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E3B" w:rsidRDefault="00854E3B" w:rsidP="003F064F">
      <w:pPr>
        <w:spacing w:line="276" w:lineRule="auto"/>
        <w:jc w:val="center"/>
        <w:rPr>
          <w:b/>
          <w:sz w:val="26"/>
          <w:szCs w:val="26"/>
        </w:rPr>
      </w:pPr>
      <w:bookmarkStart w:id="0" w:name="_GoBack"/>
      <w:bookmarkEnd w:id="0"/>
    </w:p>
    <w:p w:rsidR="003F064F" w:rsidRDefault="003F064F" w:rsidP="003F064F">
      <w:pPr>
        <w:spacing w:line="276" w:lineRule="auto"/>
        <w:jc w:val="center"/>
        <w:rPr>
          <w:b/>
          <w:sz w:val="26"/>
          <w:szCs w:val="26"/>
        </w:rPr>
      </w:pPr>
      <w:r>
        <w:rPr>
          <w:b/>
          <w:sz w:val="26"/>
          <w:szCs w:val="26"/>
        </w:rPr>
        <w:t xml:space="preserve">Nichtvorliegen eines </w:t>
      </w:r>
      <w:r w:rsidRPr="006517B0">
        <w:rPr>
          <w:b/>
          <w:sz w:val="26"/>
          <w:szCs w:val="26"/>
        </w:rPr>
        <w:t>Zuschlags- und Erfüllungsverbot</w:t>
      </w:r>
      <w:r>
        <w:rPr>
          <w:b/>
          <w:sz w:val="26"/>
          <w:szCs w:val="26"/>
        </w:rPr>
        <w:t>s</w:t>
      </w:r>
    </w:p>
    <w:p w:rsidR="00975EB4" w:rsidRDefault="003F064F" w:rsidP="00975EB4">
      <w:pPr>
        <w:spacing w:line="276" w:lineRule="auto"/>
        <w:jc w:val="center"/>
        <w:rPr>
          <w:b/>
          <w:sz w:val="24"/>
          <w:szCs w:val="24"/>
        </w:rPr>
      </w:pPr>
      <w:r w:rsidRPr="00287DFC">
        <w:rPr>
          <w:b/>
          <w:sz w:val="26"/>
          <w:szCs w:val="26"/>
        </w:rPr>
        <w:t>(Russland-Sanktionen)</w:t>
      </w:r>
      <w:r w:rsidR="00975EB4">
        <w:rPr>
          <w:b/>
          <w:sz w:val="26"/>
          <w:szCs w:val="26"/>
        </w:rPr>
        <w:t xml:space="preserve"> und </w:t>
      </w:r>
      <w:r w:rsidR="00975EB4" w:rsidRPr="00975EB4">
        <w:rPr>
          <w:b/>
          <w:sz w:val="26"/>
          <w:szCs w:val="26"/>
        </w:rPr>
        <w:t>Lieferantenerklärung für Güter</w:t>
      </w:r>
      <w:r w:rsidR="00975EB4" w:rsidRPr="00975EB4">
        <w:rPr>
          <w:b/>
          <w:sz w:val="24"/>
          <w:szCs w:val="24"/>
        </w:rPr>
        <w:t xml:space="preserve"> </w:t>
      </w:r>
    </w:p>
    <w:p w:rsidR="00975EB4" w:rsidRDefault="00975EB4" w:rsidP="00975EB4">
      <w:pPr>
        <w:spacing w:line="276" w:lineRule="auto"/>
        <w:jc w:val="center"/>
        <w:rPr>
          <w:b/>
          <w:szCs w:val="26"/>
        </w:rPr>
      </w:pPr>
      <w:r w:rsidRPr="00FA71CC">
        <w:rPr>
          <w:b/>
          <w:szCs w:val="26"/>
        </w:rPr>
        <w:t>zu Artikel 3</w:t>
      </w:r>
      <w:r>
        <w:rPr>
          <w:b/>
          <w:szCs w:val="26"/>
        </w:rPr>
        <w:t>i, 3m, 3o, 3p</w:t>
      </w:r>
      <w:r w:rsidRPr="00FA71CC">
        <w:rPr>
          <w:b/>
          <w:szCs w:val="26"/>
        </w:rPr>
        <w:t xml:space="preserve"> der Verordnung (EU) 833/2014</w:t>
      </w:r>
      <w:r>
        <w:rPr>
          <w:rStyle w:val="Funotenzeichen"/>
          <w:b/>
          <w:szCs w:val="26"/>
        </w:rPr>
        <w:footnoteReference w:id="1"/>
      </w:r>
      <w:r>
        <w:rPr>
          <w:b/>
          <w:szCs w:val="26"/>
        </w:rPr>
        <w:t>,</w:t>
      </w:r>
    </w:p>
    <w:p w:rsidR="00975EB4" w:rsidRPr="00275BE2" w:rsidRDefault="00975EB4" w:rsidP="00975EB4">
      <w:pPr>
        <w:spacing w:line="276" w:lineRule="auto"/>
        <w:jc w:val="center"/>
        <w:rPr>
          <w:b/>
          <w:szCs w:val="26"/>
        </w:rPr>
      </w:pPr>
      <w:r>
        <w:rPr>
          <w:b/>
          <w:szCs w:val="26"/>
        </w:rPr>
        <w:t xml:space="preserve">zu </w:t>
      </w:r>
      <w:r w:rsidRPr="00275BE2">
        <w:rPr>
          <w:b/>
          <w:szCs w:val="26"/>
        </w:rPr>
        <w:t>Artikel 1h, 1i, 1o, 1p, 1r</w:t>
      </w:r>
      <w:r>
        <w:rPr>
          <w:b/>
          <w:szCs w:val="26"/>
        </w:rPr>
        <w:t>, 1ra, 1rb, 1rc</w:t>
      </w:r>
      <w:r w:rsidRPr="00275BE2">
        <w:rPr>
          <w:b/>
          <w:szCs w:val="26"/>
        </w:rPr>
        <w:t xml:space="preserve"> der Ve</w:t>
      </w:r>
      <w:r>
        <w:rPr>
          <w:b/>
          <w:szCs w:val="26"/>
        </w:rPr>
        <w:t>rordnung (EU) 765/2006</w:t>
      </w:r>
      <w:r>
        <w:rPr>
          <w:rStyle w:val="Funotenzeichen"/>
          <w:b/>
          <w:szCs w:val="26"/>
        </w:rPr>
        <w:footnoteReference w:id="2"/>
      </w:r>
    </w:p>
    <w:p w:rsidR="003F064F" w:rsidRPr="00287DFC" w:rsidRDefault="003F064F" w:rsidP="003F064F">
      <w:pPr>
        <w:spacing w:line="276" w:lineRule="auto"/>
        <w:jc w:val="center"/>
        <w:rPr>
          <w:b/>
          <w:sz w:val="26"/>
          <w:szCs w:val="26"/>
        </w:rPr>
      </w:pPr>
    </w:p>
    <w:p w:rsidR="003F064F" w:rsidRPr="008B5E97" w:rsidRDefault="003F064F" w:rsidP="003F064F">
      <w:pPr>
        <w:spacing w:line="276" w:lineRule="auto"/>
        <w:ind w:left="142"/>
        <w:rPr>
          <w:b/>
          <w:sz w:val="22"/>
          <w:u w:val="single"/>
        </w:rPr>
      </w:pPr>
    </w:p>
    <w:p w:rsidR="003F064F" w:rsidRPr="003F064F" w:rsidRDefault="003F064F" w:rsidP="003F064F">
      <w:pPr>
        <w:rPr>
          <w:sz w:val="22"/>
        </w:rPr>
      </w:pPr>
    </w:p>
    <w:p w:rsidR="003F064F" w:rsidRPr="003F064F" w:rsidRDefault="003F064F" w:rsidP="003F064F">
      <w:pPr>
        <w:rPr>
          <w:sz w:val="22"/>
        </w:rPr>
      </w:pPr>
      <w:r w:rsidRPr="003F064F">
        <w:rPr>
          <w:sz w:val="22"/>
        </w:rPr>
        <w:t>Nach Art. 5k Abs.1 Verordnung (EU) Nr. 833/2014 i.V.m. der Verordnung (EU) 2022/576 ist es verboten, öffentliche Aufträge oder Konzessionen, die in den Anwendungsbereich der Richtlinien über die öffentliche Auftragsvergabe fallen, an folgende Personen, Organisationen oder Einrichtungen zu vergeben bzw. Verträge mit solchen Personen, Organisationen oder Einrichtungen weiterhin zu erfüllen:</w:t>
      </w:r>
    </w:p>
    <w:p w:rsidR="003F064F" w:rsidRPr="003F064F" w:rsidRDefault="003F064F" w:rsidP="003F064F">
      <w:pPr>
        <w:rPr>
          <w:sz w:val="22"/>
        </w:rPr>
      </w:pPr>
    </w:p>
    <w:p w:rsidR="003F064F" w:rsidRPr="003F064F" w:rsidRDefault="003F064F" w:rsidP="003F064F">
      <w:pPr>
        <w:pStyle w:val="Listenabsatz"/>
        <w:numPr>
          <w:ilvl w:val="0"/>
          <w:numId w:val="2"/>
        </w:numPr>
        <w:rPr>
          <w:rFonts w:eastAsia="Times New Roman"/>
          <w:sz w:val="22"/>
        </w:rPr>
      </w:pPr>
      <w:r w:rsidRPr="003F064F">
        <w:rPr>
          <w:rFonts w:eastAsia="Times New Roman"/>
          <w:sz w:val="22"/>
        </w:rPr>
        <w:t>russische Staatsangehörige,</w:t>
      </w:r>
    </w:p>
    <w:p w:rsidR="003F064F" w:rsidRPr="003F064F" w:rsidRDefault="003F064F" w:rsidP="003F064F">
      <w:pPr>
        <w:rPr>
          <w:rFonts w:eastAsia="Times New Roman"/>
          <w:sz w:val="22"/>
        </w:rPr>
      </w:pPr>
    </w:p>
    <w:p w:rsidR="003F064F" w:rsidRPr="003F064F" w:rsidRDefault="003F064F" w:rsidP="003F064F">
      <w:pPr>
        <w:pStyle w:val="Listenabsatz"/>
        <w:numPr>
          <w:ilvl w:val="0"/>
          <w:numId w:val="2"/>
        </w:numPr>
        <w:rPr>
          <w:rFonts w:eastAsia="Times New Roman"/>
          <w:sz w:val="22"/>
        </w:rPr>
      </w:pPr>
      <w:r w:rsidRPr="003F064F">
        <w:rPr>
          <w:rFonts w:eastAsia="Times New Roman"/>
          <w:sz w:val="22"/>
        </w:rPr>
        <w:t>in Russland niedergelassene natürliche oder juristische Personen, Organisationen oder Einrichtungen,</w:t>
      </w:r>
    </w:p>
    <w:p w:rsidR="003F064F" w:rsidRPr="003F064F" w:rsidRDefault="003F064F" w:rsidP="003F064F">
      <w:pPr>
        <w:rPr>
          <w:rFonts w:eastAsia="Times New Roman"/>
          <w:sz w:val="22"/>
        </w:rPr>
      </w:pPr>
    </w:p>
    <w:p w:rsidR="003F064F" w:rsidRPr="003F064F" w:rsidRDefault="003F064F" w:rsidP="003F064F">
      <w:pPr>
        <w:pStyle w:val="Listenabsatz"/>
        <w:numPr>
          <w:ilvl w:val="0"/>
          <w:numId w:val="2"/>
        </w:numPr>
        <w:rPr>
          <w:rFonts w:eastAsia="Times New Roman"/>
          <w:sz w:val="22"/>
        </w:rPr>
      </w:pPr>
      <w:r w:rsidRPr="003F064F">
        <w:rPr>
          <w:rFonts w:eastAsia="Times New Roman"/>
          <w:sz w:val="22"/>
        </w:rPr>
        <w:t>juristische Personen, Organisationen oder Einrichtungen, deren Anteile zu mehr als 50% unmittelbar oder mittelbar von Angehörigen, Personen, Organisationen oder Einrichtungen i.S. a) oder b) gehalten werden,</w:t>
      </w:r>
    </w:p>
    <w:p w:rsidR="003F064F" w:rsidRPr="003F064F" w:rsidRDefault="003F064F" w:rsidP="003F064F">
      <w:pPr>
        <w:rPr>
          <w:rFonts w:eastAsia="Times New Roman"/>
          <w:sz w:val="22"/>
        </w:rPr>
      </w:pPr>
    </w:p>
    <w:p w:rsidR="003F064F" w:rsidRPr="003F064F" w:rsidRDefault="003F064F" w:rsidP="003F064F">
      <w:pPr>
        <w:pStyle w:val="Listenabsatz"/>
        <w:numPr>
          <w:ilvl w:val="0"/>
          <w:numId w:val="2"/>
        </w:numPr>
        <w:rPr>
          <w:rFonts w:eastAsia="Times New Roman"/>
          <w:sz w:val="22"/>
        </w:rPr>
      </w:pPr>
      <w:r w:rsidRPr="003F064F">
        <w:rPr>
          <w:rFonts w:eastAsia="Times New Roman"/>
          <w:sz w:val="22"/>
        </w:rPr>
        <w:t>natürliche oder juristische Personen, Organisationen oder Einrichtungen, die im Namen oder auf Anweisung von Staatsangehörigen, Personen, Organisationen oder Einrichtungen i.S. a), b) oder c) handeln,</w:t>
      </w:r>
    </w:p>
    <w:p w:rsidR="003F064F" w:rsidRPr="003F064F" w:rsidRDefault="003F064F" w:rsidP="003F064F">
      <w:pPr>
        <w:rPr>
          <w:rFonts w:eastAsia="Times New Roman"/>
          <w:sz w:val="22"/>
        </w:rPr>
      </w:pPr>
    </w:p>
    <w:p w:rsidR="003F064F" w:rsidRPr="003F064F" w:rsidRDefault="003F064F" w:rsidP="003F064F">
      <w:pPr>
        <w:pStyle w:val="Listenabsatz"/>
        <w:numPr>
          <w:ilvl w:val="0"/>
          <w:numId w:val="2"/>
        </w:numPr>
        <w:rPr>
          <w:sz w:val="22"/>
        </w:rPr>
      </w:pPr>
      <w:r w:rsidRPr="003F064F">
        <w:rPr>
          <w:rFonts w:eastAsia="Times New Roman"/>
          <w:sz w:val="22"/>
        </w:rPr>
        <w:t>Unterauftragnehmer, eignungsverleihende Unternehmen und Lieferanten die unter a) bis d) fallen, wenn auf diese mehr als 10% des Auftragswertes entfällt.</w:t>
      </w:r>
    </w:p>
    <w:p w:rsidR="003F064F" w:rsidRPr="003F064F" w:rsidRDefault="003F064F" w:rsidP="003F064F">
      <w:pPr>
        <w:pStyle w:val="Listenabsatz"/>
        <w:rPr>
          <w:sz w:val="22"/>
        </w:rPr>
      </w:pPr>
    </w:p>
    <w:p w:rsidR="003F064F" w:rsidRDefault="003F064F" w:rsidP="003F064F">
      <w:pPr>
        <w:pStyle w:val="Listenabsatz"/>
        <w:rPr>
          <w:sz w:val="22"/>
        </w:rPr>
      </w:pPr>
    </w:p>
    <w:p w:rsidR="00975EB4" w:rsidRPr="00975EB4" w:rsidRDefault="00975EB4" w:rsidP="00975EB4">
      <w:pPr>
        <w:spacing w:line="276" w:lineRule="auto"/>
        <w:rPr>
          <w:sz w:val="22"/>
        </w:rPr>
      </w:pPr>
      <w:r>
        <w:rPr>
          <w:sz w:val="22"/>
        </w:rPr>
        <w:t>Ebenso wird m</w:t>
      </w:r>
      <w:r w:rsidRPr="00975EB4">
        <w:rPr>
          <w:sz w:val="22"/>
        </w:rPr>
        <w:t xml:space="preserve">it der Verordnung (EU) 833/2014 über restriktive Maßnahmen angesichts der Handlungen Russlands, die </w:t>
      </w:r>
      <w:r w:rsidR="003D3FAA">
        <w:rPr>
          <w:sz w:val="22"/>
        </w:rPr>
        <w:t xml:space="preserve">die </w:t>
      </w:r>
      <w:r w:rsidRPr="00975EB4">
        <w:rPr>
          <w:sz w:val="22"/>
        </w:rPr>
        <w:t>Lage in der Ukraine destabilisieren, verboten, Güter mit Ursprung in Russland oder Güter welche aus Russland ausgeführt wurden, mittelbar oder unmittelbar zu kaufen, einzuführen oder zu verbringen. Dem Verbot unterliegen Güter gelistet in folgenden Anhängen:</w:t>
      </w:r>
    </w:p>
    <w:p w:rsidR="00975EB4" w:rsidRPr="00975EB4" w:rsidRDefault="00975EB4" w:rsidP="00975EB4">
      <w:pPr>
        <w:spacing w:line="276" w:lineRule="auto"/>
        <w:rPr>
          <w:b/>
          <w:sz w:val="22"/>
        </w:rPr>
      </w:pPr>
      <w:r w:rsidRPr="00975EB4">
        <w:rPr>
          <w:b/>
          <w:sz w:val="22"/>
        </w:rPr>
        <w:t>Anhang XXI gemäß Artikel 3i, Anhang XXV gemäß Artikel 3m, Anhang XXVI gemäß Artikel 3o, Anhang XXXVIIIA gemäß Artikel 3p</w:t>
      </w:r>
      <w:r w:rsidRPr="00975EB4">
        <w:rPr>
          <w:sz w:val="22"/>
        </w:rPr>
        <w:t xml:space="preserve"> </w:t>
      </w:r>
    </w:p>
    <w:p w:rsidR="00975EB4" w:rsidRPr="00975EB4" w:rsidRDefault="00975EB4" w:rsidP="00975EB4">
      <w:pPr>
        <w:spacing w:line="276" w:lineRule="auto"/>
        <w:rPr>
          <w:sz w:val="22"/>
        </w:rPr>
      </w:pPr>
    </w:p>
    <w:p w:rsidR="003D3FAA" w:rsidRDefault="003D3FAA" w:rsidP="00975EB4">
      <w:pPr>
        <w:spacing w:line="276" w:lineRule="auto"/>
        <w:rPr>
          <w:sz w:val="22"/>
        </w:rPr>
      </w:pPr>
      <w:r>
        <w:rPr>
          <w:sz w:val="22"/>
        </w:rPr>
        <w:t>Weiterhin wird mit</w:t>
      </w:r>
      <w:r w:rsidR="00975EB4" w:rsidRPr="00975EB4">
        <w:rPr>
          <w:sz w:val="22"/>
        </w:rPr>
        <w:t xml:space="preserve"> der Verordnung (EU) 765/2006 über restriktive Maßnahmen angesichts der Lage in Belarus und der Beteiligung von Belarus an der Aggression Russlands gegen die Ukraine verboten, Güter mit Ursprung in Belarus oder Güter welche aus Belarus ausgeführt wurden, mittelbar oder unmittelbar zu kaufen, </w:t>
      </w:r>
    </w:p>
    <w:p w:rsidR="003D3FAA" w:rsidRDefault="003D3FAA" w:rsidP="00975EB4">
      <w:pPr>
        <w:spacing w:line="276" w:lineRule="auto"/>
        <w:rPr>
          <w:sz w:val="22"/>
        </w:rPr>
      </w:pPr>
    </w:p>
    <w:p w:rsidR="003D3FAA" w:rsidRDefault="003D3FAA" w:rsidP="00975EB4">
      <w:pPr>
        <w:spacing w:line="276" w:lineRule="auto"/>
        <w:rPr>
          <w:sz w:val="22"/>
        </w:rPr>
      </w:pPr>
    </w:p>
    <w:p w:rsidR="003D3FAA" w:rsidRDefault="003D3FAA" w:rsidP="00975EB4">
      <w:pPr>
        <w:spacing w:line="276" w:lineRule="auto"/>
        <w:rPr>
          <w:sz w:val="22"/>
        </w:rPr>
      </w:pPr>
    </w:p>
    <w:p w:rsidR="00975EB4" w:rsidRPr="00975EB4" w:rsidRDefault="00975EB4" w:rsidP="00975EB4">
      <w:pPr>
        <w:spacing w:line="276" w:lineRule="auto"/>
        <w:rPr>
          <w:sz w:val="22"/>
        </w:rPr>
      </w:pPr>
      <w:r w:rsidRPr="00975EB4">
        <w:rPr>
          <w:sz w:val="22"/>
        </w:rPr>
        <w:t>einzuführen oder zu verbringen. Dem Verbot unterliegen Güter gelistet in folgenden Anhängen:</w:t>
      </w:r>
    </w:p>
    <w:p w:rsidR="00CE3399" w:rsidRDefault="00CE3399" w:rsidP="00975EB4">
      <w:pPr>
        <w:spacing w:line="276" w:lineRule="auto"/>
        <w:rPr>
          <w:b/>
          <w:sz w:val="22"/>
        </w:rPr>
      </w:pPr>
    </w:p>
    <w:p w:rsidR="00975EB4" w:rsidRDefault="00975EB4" w:rsidP="00975EB4">
      <w:pPr>
        <w:spacing w:line="276" w:lineRule="auto"/>
        <w:rPr>
          <w:szCs w:val="20"/>
        </w:rPr>
      </w:pPr>
      <w:r w:rsidRPr="00975EB4">
        <w:rPr>
          <w:b/>
          <w:sz w:val="22"/>
        </w:rPr>
        <w:t>Anhang VII</w:t>
      </w:r>
      <w:r w:rsidRPr="00975EB4">
        <w:rPr>
          <w:rStyle w:val="boldface"/>
          <w:b/>
          <w:sz w:val="22"/>
        </w:rPr>
        <w:t xml:space="preserve"> und XXIII gemäß Artikel 1h, </w:t>
      </w:r>
      <w:r w:rsidRPr="00975EB4">
        <w:rPr>
          <w:b/>
          <w:sz w:val="22"/>
        </w:rPr>
        <w:t xml:space="preserve">Anhang VIII </w:t>
      </w:r>
      <w:r w:rsidRPr="00975EB4">
        <w:rPr>
          <w:rStyle w:val="boldface"/>
          <w:b/>
          <w:sz w:val="22"/>
        </w:rPr>
        <w:t xml:space="preserve">gemäß Artikel 1i, </w:t>
      </w:r>
      <w:r w:rsidRPr="00975EB4">
        <w:rPr>
          <w:b/>
          <w:sz w:val="22"/>
        </w:rPr>
        <w:t>Anhang X gemäß Artikel 1o, Anhang XI gemäß Artikel 1p, Anhang XIII gemäß Artikel 1r, Anhang XXVII gemäß Artikel 1ra, Anhang XXI gemäß Artikel 1rb, Anhang XXIX gemäß Artikel 1rc</w:t>
      </w:r>
      <w:r w:rsidRPr="00975EB4">
        <w:rPr>
          <w:sz w:val="22"/>
        </w:rPr>
        <w:t>.</w:t>
      </w:r>
    </w:p>
    <w:p w:rsidR="003F064F" w:rsidRDefault="003F064F" w:rsidP="003F064F">
      <w:pPr>
        <w:rPr>
          <w:rFonts w:eastAsia="Times New Roman"/>
        </w:rPr>
      </w:pPr>
    </w:p>
    <w:p w:rsidR="00975EB4" w:rsidRDefault="00975EB4" w:rsidP="003F064F">
      <w:pPr>
        <w:rPr>
          <w:rFonts w:eastAsia="Times New Roman"/>
        </w:rPr>
      </w:pPr>
    </w:p>
    <w:p w:rsidR="00975EB4" w:rsidRPr="003F064F" w:rsidRDefault="00975EB4" w:rsidP="00975EB4">
      <w:pPr>
        <w:rPr>
          <w:sz w:val="22"/>
        </w:rPr>
      </w:pPr>
      <w:r w:rsidRPr="003F064F">
        <w:rPr>
          <w:b/>
          <w:sz w:val="22"/>
        </w:rPr>
        <w:t>Wir erklären</w:t>
      </w:r>
      <w:r w:rsidRPr="003F064F">
        <w:rPr>
          <w:sz w:val="22"/>
        </w:rPr>
        <w:t>, dass kein Zuschlags- und Erfüllungsverbot gemäß Art. 5k Abs.1 Verordnung (EU) Nr. 833/2014 i.V.m. der Verordnung (EU) 2022/576 für öffentliche Aufträge im Zusammenhang mit russischen Personen, Organisationen und Einrichtungen besteht.</w:t>
      </w:r>
    </w:p>
    <w:p w:rsidR="00975EB4" w:rsidRDefault="00975EB4" w:rsidP="003F064F">
      <w:pPr>
        <w:rPr>
          <w:rFonts w:eastAsia="Times New Roman"/>
        </w:rPr>
      </w:pPr>
    </w:p>
    <w:p w:rsidR="00975EB4" w:rsidRPr="00CE3399" w:rsidRDefault="00975EB4" w:rsidP="00975EB4">
      <w:pPr>
        <w:spacing w:line="276" w:lineRule="auto"/>
        <w:jc w:val="left"/>
        <w:rPr>
          <w:sz w:val="22"/>
        </w:rPr>
      </w:pPr>
    </w:p>
    <w:p w:rsidR="00975EB4" w:rsidRDefault="00A64DAA" w:rsidP="00975EB4">
      <w:pPr>
        <w:spacing w:line="276" w:lineRule="auto"/>
        <w:jc w:val="left"/>
        <w:rPr>
          <w:sz w:val="22"/>
        </w:rPr>
      </w:pPr>
      <w:r w:rsidRPr="003F064F">
        <w:rPr>
          <w:b/>
          <w:sz w:val="22"/>
        </w:rPr>
        <w:t>Wir erklären</w:t>
      </w:r>
      <w:r w:rsidRPr="003F064F">
        <w:rPr>
          <w:sz w:val="22"/>
        </w:rPr>
        <w:t xml:space="preserve">, </w:t>
      </w:r>
      <w:r w:rsidR="00975EB4" w:rsidRPr="00CE3399">
        <w:rPr>
          <w:sz w:val="22"/>
        </w:rPr>
        <w:t>dass die nachstehend bezeichneten Waren</w:t>
      </w:r>
      <w:r w:rsidR="00CE3399" w:rsidRPr="00CE3399">
        <w:rPr>
          <w:sz w:val="22"/>
        </w:rPr>
        <w:t xml:space="preserve"> (Bezeichnung inkl. 6-stelliger Zolltarifnummer / KN):</w:t>
      </w:r>
      <w:r w:rsidR="00975EB4" w:rsidRPr="00CE3399">
        <w:rPr>
          <w:sz w:val="22"/>
        </w:rPr>
        <w:t xml:space="preserve"> </w:t>
      </w:r>
    </w:p>
    <w:p w:rsidR="009D41E4" w:rsidRDefault="009D41E4" w:rsidP="00975EB4">
      <w:pPr>
        <w:spacing w:line="276" w:lineRule="auto"/>
        <w:jc w:val="left"/>
        <w:rPr>
          <w:sz w:val="22"/>
        </w:rPr>
      </w:pPr>
    </w:p>
    <w:p w:rsidR="009D41E4" w:rsidRDefault="009D41E4" w:rsidP="00975EB4">
      <w:pPr>
        <w:spacing w:line="276" w:lineRule="auto"/>
        <w:jc w:val="left"/>
        <w:rPr>
          <w:sz w:val="22"/>
        </w:rPr>
      </w:pPr>
      <w:permStart w:id="391466443" w:edGrp="everyone"/>
    </w:p>
    <w:p w:rsidR="009D41E4" w:rsidRDefault="009D41E4" w:rsidP="00975EB4">
      <w:pPr>
        <w:pBdr>
          <w:top w:val="single" w:sz="12" w:space="1" w:color="auto"/>
          <w:bottom w:val="single" w:sz="12" w:space="1" w:color="auto"/>
        </w:pBdr>
        <w:spacing w:line="276" w:lineRule="auto"/>
        <w:jc w:val="left"/>
        <w:rPr>
          <w:sz w:val="22"/>
        </w:rPr>
      </w:pPr>
    </w:p>
    <w:p w:rsidR="009D41E4" w:rsidRDefault="009D41E4" w:rsidP="00975EB4">
      <w:pPr>
        <w:pBdr>
          <w:bottom w:val="single" w:sz="12" w:space="1" w:color="auto"/>
          <w:between w:val="single" w:sz="12" w:space="1" w:color="auto"/>
        </w:pBdr>
        <w:spacing w:line="276" w:lineRule="auto"/>
        <w:jc w:val="left"/>
        <w:rPr>
          <w:sz w:val="22"/>
        </w:rPr>
      </w:pPr>
    </w:p>
    <w:permEnd w:id="391466443"/>
    <w:p w:rsidR="00975EB4" w:rsidRPr="00CE3399" w:rsidRDefault="00975EB4" w:rsidP="00975EB4">
      <w:pPr>
        <w:spacing w:line="276" w:lineRule="auto"/>
        <w:jc w:val="left"/>
        <w:rPr>
          <w:sz w:val="22"/>
        </w:rPr>
      </w:pPr>
    </w:p>
    <w:p w:rsidR="00975EB4" w:rsidRPr="00CE3399" w:rsidRDefault="00975EB4" w:rsidP="00975EB4">
      <w:pPr>
        <w:spacing w:line="276" w:lineRule="auto"/>
        <w:jc w:val="left"/>
        <w:rPr>
          <w:sz w:val="22"/>
        </w:rPr>
      </w:pPr>
    </w:p>
    <w:p w:rsidR="00975EB4" w:rsidRPr="00CE3399" w:rsidRDefault="00975EB4" w:rsidP="00975EB4">
      <w:pPr>
        <w:spacing w:line="276" w:lineRule="auto"/>
        <w:rPr>
          <w:sz w:val="22"/>
        </w:rPr>
      </w:pPr>
      <w:r w:rsidRPr="00CE3399">
        <w:rPr>
          <w:sz w:val="22"/>
        </w:rPr>
        <w:t>keinen Ursprung in Russland haben und nicht aus Russland ausgeführt werden</w:t>
      </w:r>
    </w:p>
    <w:p w:rsidR="00975EB4" w:rsidRPr="00CE3399" w:rsidRDefault="00975EB4" w:rsidP="00975EB4">
      <w:pPr>
        <w:spacing w:line="276" w:lineRule="auto"/>
        <w:rPr>
          <w:b/>
          <w:sz w:val="22"/>
          <w:u w:val="single"/>
          <w:lang w:val="x-none"/>
        </w:rPr>
      </w:pPr>
    </w:p>
    <w:p w:rsidR="00975EB4" w:rsidRPr="00CE3399" w:rsidRDefault="00975EB4" w:rsidP="00975EB4">
      <w:pPr>
        <w:spacing w:line="276" w:lineRule="auto"/>
        <w:rPr>
          <w:sz w:val="22"/>
        </w:rPr>
      </w:pPr>
      <w:r w:rsidRPr="00CE3399">
        <w:rPr>
          <w:sz w:val="22"/>
        </w:rPr>
        <w:t>und / oder</w:t>
      </w:r>
    </w:p>
    <w:p w:rsidR="00975EB4" w:rsidRPr="00CE3399" w:rsidRDefault="00975EB4" w:rsidP="00975EB4">
      <w:pPr>
        <w:spacing w:line="276" w:lineRule="auto"/>
        <w:rPr>
          <w:b/>
          <w:sz w:val="22"/>
          <w:u w:val="single"/>
        </w:rPr>
      </w:pPr>
    </w:p>
    <w:p w:rsidR="00975EB4" w:rsidRDefault="00975EB4" w:rsidP="00975EB4">
      <w:pPr>
        <w:spacing w:line="276" w:lineRule="auto"/>
        <w:rPr>
          <w:sz w:val="22"/>
        </w:rPr>
      </w:pPr>
      <w:r w:rsidRPr="00CE3399">
        <w:rPr>
          <w:sz w:val="22"/>
        </w:rPr>
        <w:t>keinen Ursprung in Belarus haben und nicht aus Belarus ausgeführt werden.</w:t>
      </w:r>
    </w:p>
    <w:p w:rsidR="00A64DAA" w:rsidRDefault="00A64DAA" w:rsidP="00A64DAA">
      <w:pPr>
        <w:rPr>
          <w:rFonts w:eastAsia="Times New Roman"/>
          <w:b/>
          <w:sz w:val="22"/>
        </w:rPr>
      </w:pPr>
    </w:p>
    <w:tbl>
      <w:tblPr>
        <w:tblStyle w:val="Tabellenraster"/>
        <w:tblpPr w:leftFromText="141" w:rightFromText="141" w:vertAnchor="text" w:horzAnchor="margin" w:tblpXSpec="right" w:tblpY="-55"/>
        <w:tblW w:w="0" w:type="auto"/>
        <w:tblLook w:val="04A0" w:firstRow="1" w:lastRow="0" w:firstColumn="1" w:lastColumn="0" w:noHBand="0" w:noVBand="1"/>
      </w:tblPr>
      <w:tblGrid>
        <w:gridCol w:w="6373"/>
      </w:tblGrid>
      <w:tr w:rsidR="009D41E4" w:rsidTr="009D41E4">
        <w:tc>
          <w:tcPr>
            <w:tcW w:w="6373" w:type="dxa"/>
            <w:tcBorders>
              <w:top w:val="nil"/>
              <w:left w:val="nil"/>
              <w:bottom w:val="single" w:sz="4" w:space="0" w:color="auto"/>
              <w:right w:val="nil"/>
            </w:tcBorders>
          </w:tcPr>
          <w:p w:rsidR="009D41E4" w:rsidRDefault="009D41E4" w:rsidP="009D41E4">
            <w:pPr>
              <w:spacing w:line="276" w:lineRule="auto"/>
              <w:rPr>
                <w:sz w:val="22"/>
              </w:rPr>
            </w:pPr>
            <w:permStart w:id="679502591" w:edGrp="everyone"/>
            <w:r>
              <w:rPr>
                <w:sz w:val="22"/>
              </w:rPr>
              <w:t xml:space="preserve">   </w:t>
            </w:r>
            <w:permEnd w:id="679502591"/>
          </w:p>
        </w:tc>
      </w:tr>
    </w:tbl>
    <w:p w:rsidR="009D41E4" w:rsidRPr="00CE3399" w:rsidRDefault="00A64DAA" w:rsidP="00A64DAA">
      <w:pPr>
        <w:spacing w:line="276" w:lineRule="auto"/>
        <w:rPr>
          <w:sz w:val="22"/>
        </w:rPr>
      </w:pPr>
      <w:r w:rsidRPr="00CE3399">
        <w:rPr>
          <w:sz w:val="22"/>
        </w:rPr>
        <w:t>Firmenbezeichnung:</w:t>
      </w:r>
      <w:r w:rsidRPr="00CE3399">
        <w:rPr>
          <w:sz w:val="22"/>
        </w:rPr>
        <w:tab/>
      </w:r>
    </w:p>
    <w:p w:rsidR="00A64DAA" w:rsidRPr="00CE3399" w:rsidRDefault="00A64DAA" w:rsidP="00A64DAA">
      <w:pPr>
        <w:spacing w:line="276" w:lineRule="auto"/>
        <w:rPr>
          <w:sz w:val="22"/>
        </w:rPr>
      </w:pPr>
    </w:p>
    <w:tbl>
      <w:tblPr>
        <w:tblStyle w:val="Tabellenraster"/>
        <w:tblpPr w:leftFromText="141" w:rightFromText="141" w:vertAnchor="text" w:horzAnchor="margin" w:tblpXSpec="right" w:tblpY="-22"/>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9D41E4" w:rsidTr="009D41E4">
        <w:tc>
          <w:tcPr>
            <w:tcW w:w="6373" w:type="dxa"/>
            <w:tcBorders>
              <w:bottom w:val="single" w:sz="4" w:space="0" w:color="auto"/>
            </w:tcBorders>
          </w:tcPr>
          <w:p w:rsidR="009D41E4" w:rsidRDefault="009D41E4" w:rsidP="009D41E4">
            <w:pPr>
              <w:spacing w:line="276" w:lineRule="auto"/>
              <w:rPr>
                <w:sz w:val="22"/>
              </w:rPr>
            </w:pPr>
            <w:permStart w:id="1725659566" w:edGrp="everyone"/>
            <w:r>
              <w:rPr>
                <w:sz w:val="22"/>
              </w:rPr>
              <w:t xml:space="preserve">  </w:t>
            </w:r>
            <w:permEnd w:id="1725659566"/>
          </w:p>
        </w:tc>
      </w:tr>
      <w:tr w:rsidR="009D41E4" w:rsidTr="009D41E4">
        <w:tc>
          <w:tcPr>
            <w:tcW w:w="6373" w:type="dxa"/>
            <w:tcBorders>
              <w:top w:val="single" w:sz="4" w:space="0" w:color="auto"/>
            </w:tcBorders>
          </w:tcPr>
          <w:p w:rsidR="009D41E4" w:rsidRDefault="009D41E4" w:rsidP="009D41E4">
            <w:pPr>
              <w:spacing w:line="276" w:lineRule="auto"/>
              <w:rPr>
                <w:sz w:val="22"/>
              </w:rPr>
            </w:pPr>
            <w:permStart w:id="815344730" w:edGrp="everyone"/>
            <w:r>
              <w:rPr>
                <w:sz w:val="22"/>
              </w:rPr>
              <w:t xml:space="preserve">  </w:t>
            </w:r>
            <w:permEnd w:id="815344730"/>
          </w:p>
        </w:tc>
      </w:tr>
    </w:tbl>
    <w:p w:rsidR="009D41E4" w:rsidRDefault="00A64DAA" w:rsidP="00A64DAA">
      <w:pPr>
        <w:spacing w:line="276" w:lineRule="auto"/>
        <w:rPr>
          <w:sz w:val="22"/>
        </w:rPr>
      </w:pPr>
      <w:r w:rsidRPr="00CE3399">
        <w:rPr>
          <w:sz w:val="22"/>
        </w:rPr>
        <w:t>Adresse:</w:t>
      </w:r>
      <w:r>
        <w:rPr>
          <w:sz w:val="22"/>
        </w:rPr>
        <w:tab/>
      </w:r>
      <w:r w:rsidRPr="00CE3399">
        <w:rPr>
          <w:sz w:val="22"/>
        </w:rPr>
        <w:tab/>
      </w:r>
      <w:r w:rsidRPr="00CE3399">
        <w:rPr>
          <w:sz w:val="22"/>
        </w:rPr>
        <w:tab/>
      </w:r>
      <w:r w:rsidRPr="00CE3399">
        <w:rPr>
          <w:sz w:val="22"/>
        </w:rPr>
        <w:tab/>
      </w:r>
    </w:p>
    <w:p w:rsidR="00A64DAA" w:rsidRDefault="00A64DAA" w:rsidP="00A64DAA">
      <w:pPr>
        <w:spacing w:line="276" w:lineRule="auto"/>
        <w:rPr>
          <w:sz w:val="22"/>
        </w:rPr>
      </w:pPr>
    </w:p>
    <w:p w:rsidR="00A64DAA" w:rsidRPr="00CE3399" w:rsidRDefault="00A64DAA" w:rsidP="00A64DAA">
      <w:pPr>
        <w:spacing w:line="276" w:lineRule="auto"/>
        <w:rPr>
          <w:sz w:val="22"/>
        </w:rPr>
      </w:pPr>
      <w:r>
        <w:rPr>
          <w:sz w:val="22"/>
        </w:rPr>
        <w:tab/>
      </w:r>
      <w:r>
        <w:rPr>
          <w:sz w:val="22"/>
        </w:rPr>
        <w:tab/>
      </w:r>
      <w:r>
        <w:rPr>
          <w:sz w:val="22"/>
        </w:rPr>
        <w:tab/>
      </w:r>
      <w:r>
        <w:rPr>
          <w:sz w:val="22"/>
        </w:rPr>
        <w:tab/>
      </w:r>
      <w:r>
        <w:rPr>
          <w:sz w:val="22"/>
        </w:rPr>
        <w:tab/>
      </w:r>
    </w:p>
    <w:p w:rsidR="00975EB4" w:rsidRDefault="00975EB4" w:rsidP="00975EB4">
      <w:pPr>
        <w:spacing w:line="276" w:lineRule="auto"/>
        <w:rPr>
          <w:sz w:val="22"/>
        </w:rPr>
      </w:pPr>
    </w:p>
    <w:p w:rsidR="00975EB4" w:rsidRDefault="00975EB4" w:rsidP="00975EB4">
      <w:pPr>
        <w:spacing w:line="276" w:lineRule="auto"/>
        <w:rPr>
          <w:sz w:val="22"/>
        </w:rPr>
      </w:pPr>
    </w:p>
    <w:p w:rsidR="00975EB4" w:rsidRPr="006A65D8" w:rsidRDefault="00CE3399" w:rsidP="00975EB4">
      <w:pPr>
        <w:spacing w:line="276" w:lineRule="auto"/>
        <w:rPr>
          <w:sz w:val="22"/>
        </w:rPr>
      </w:pPr>
      <w:permStart w:id="1945915466" w:edGrp="everyone"/>
      <w:r>
        <w:rPr>
          <w:sz w:val="22"/>
        </w:rPr>
        <w:t xml:space="preserve">    </w:t>
      </w:r>
      <w:permEnd w:id="1945915466"/>
      <w:r>
        <w:rPr>
          <w:sz w:val="22"/>
        </w:rPr>
        <w:tab/>
      </w:r>
      <w:r>
        <w:rPr>
          <w:sz w:val="22"/>
        </w:rPr>
        <w:tab/>
      </w:r>
      <w:r>
        <w:rPr>
          <w:sz w:val="22"/>
        </w:rPr>
        <w:tab/>
      </w:r>
      <w:r>
        <w:rPr>
          <w:sz w:val="22"/>
        </w:rPr>
        <w:tab/>
      </w:r>
      <w:r>
        <w:rPr>
          <w:sz w:val="22"/>
        </w:rPr>
        <w:tab/>
      </w:r>
      <w:r>
        <w:rPr>
          <w:sz w:val="22"/>
        </w:rPr>
        <w:tab/>
      </w:r>
      <w:r>
        <w:rPr>
          <w:sz w:val="22"/>
        </w:rPr>
        <w:tab/>
      </w:r>
      <w:r>
        <w:rPr>
          <w:sz w:val="22"/>
        </w:rPr>
        <w:tab/>
      </w:r>
      <w:permStart w:id="447043740" w:edGrp="everyone"/>
      <w:r>
        <w:rPr>
          <w:sz w:val="22"/>
        </w:rPr>
        <w:t xml:space="preserve">     </w:t>
      </w:r>
      <w:permEnd w:id="447043740"/>
    </w:p>
    <w:p w:rsidR="00975EB4" w:rsidRPr="00622655" w:rsidRDefault="00CE3399" w:rsidP="00975EB4">
      <w:pPr>
        <w:keepNext/>
        <w:tabs>
          <w:tab w:val="left" w:leader="underscore" w:pos="4253"/>
          <w:tab w:val="left" w:pos="5103"/>
          <w:tab w:val="right" w:leader="underscore" w:pos="9072"/>
        </w:tabs>
        <w:spacing w:line="276" w:lineRule="auto"/>
        <w:rPr>
          <w:sz w:val="16"/>
          <w:lang w:eastAsia="en-US"/>
        </w:rPr>
      </w:pPr>
      <w:r>
        <w:rPr>
          <w:sz w:val="16"/>
          <w:lang w:eastAsia="en-US"/>
        </w:rPr>
        <w:t xml:space="preserve">________________________                                                    </w:t>
      </w:r>
      <w:r>
        <w:rPr>
          <w:sz w:val="16"/>
          <w:lang w:eastAsia="en-US"/>
        </w:rPr>
        <w:tab/>
      </w:r>
    </w:p>
    <w:p w:rsidR="00975EB4" w:rsidRPr="00370F44" w:rsidRDefault="00975EB4" w:rsidP="00975EB4">
      <w:pPr>
        <w:spacing w:before="120" w:after="120" w:line="276" w:lineRule="auto"/>
        <w:ind w:right="-286"/>
        <w:jc w:val="left"/>
        <w:rPr>
          <w:szCs w:val="20"/>
        </w:rPr>
      </w:pPr>
      <w:r w:rsidRPr="00622655">
        <w:rPr>
          <w:i/>
          <w:lang w:eastAsia="en-US"/>
        </w:rPr>
        <w:t>(Ort, Datum)</w:t>
      </w:r>
      <w:r w:rsidRPr="00622655">
        <w:rPr>
          <w:i/>
          <w:lang w:eastAsia="en-US"/>
        </w:rPr>
        <w:tab/>
      </w:r>
      <w:r w:rsidRPr="00622655">
        <w:rPr>
          <w:i/>
          <w:lang w:eastAsia="en-US"/>
        </w:rPr>
        <w:tab/>
      </w:r>
      <w:r w:rsidRPr="00622655">
        <w:rPr>
          <w:i/>
          <w:lang w:eastAsia="en-US"/>
        </w:rPr>
        <w:tab/>
      </w:r>
      <w:r w:rsidRPr="00622655">
        <w:rPr>
          <w:i/>
          <w:lang w:eastAsia="en-US"/>
        </w:rPr>
        <w:tab/>
      </w:r>
      <w:r w:rsidR="00CE3399">
        <w:rPr>
          <w:i/>
          <w:lang w:eastAsia="en-US"/>
        </w:rPr>
        <w:tab/>
      </w:r>
      <w:r w:rsidR="00CE3399">
        <w:rPr>
          <w:i/>
          <w:lang w:eastAsia="en-US"/>
        </w:rPr>
        <w:tab/>
      </w:r>
      <w:r w:rsidRPr="00622655">
        <w:rPr>
          <w:i/>
          <w:lang w:eastAsia="en-US"/>
        </w:rPr>
        <w:t>(</w:t>
      </w:r>
      <w:r>
        <w:rPr>
          <w:i/>
          <w:lang w:eastAsia="en-US"/>
        </w:rPr>
        <w:t>Unterschrift,</w:t>
      </w:r>
      <w:r w:rsidR="00CE3399">
        <w:rPr>
          <w:i/>
          <w:lang w:eastAsia="en-US"/>
        </w:rPr>
        <w:t xml:space="preserve"> Name und Position in der </w:t>
      </w:r>
      <w:r w:rsidR="00CE3399">
        <w:rPr>
          <w:i/>
          <w:lang w:eastAsia="en-US"/>
        </w:rPr>
        <w:tab/>
      </w:r>
      <w:r w:rsidR="00CE3399">
        <w:rPr>
          <w:i/>
          <w:lang w:eastAsia="en-US"/>
        </w:rPr>
        <w:tab/>
      </w:r>
      <w:r w:rsidR="00CE3399">
        <w:rPr>
          <w:i/>
          <w:lang w:eastAsia="en-US"/>
        </w:rPr>
        <w:tab/>
      </w:r>
      <w:r w:rsidR="00CE3399">
        <w:rPr>
          <w:i/>
          <w:lang w:eastAsia="en-US"/>
        </w:rPr>
        <w:tab/>
      </w:r>
      <w:r w:rsidR="00CE3399">
        <w:rPr>
          <w:i/>
          <w:lang w:eastAsia="en-US"/>
        </w:rPr>
        <w:tab/>
      </w:r>
      <w:r w:rsidR="00CE3399">
        <w:rPr>
          <w:i/>
          <w:lang w:eastAsia="en-US"/>
        </w:rPr>
        <w:tab/>
      </w:r>
      <w:r w:rsidR="00CE3399">
        <w:rPr>
          <w:i/>
          <w:lang w:eastAsia="en-US"/>
        </w:rPr>
        <w:tab/>
      </w:r>
      <w:r w:rsidR="00CE3399">
        <w:rPr>
          <w:i/>
          <w:lang w:eastAsia="en-US"/>
        </w:rPr>
        <w:tab/>
        <w:t xml:space="preserve">Firma </w:t>
      </w:r>
      <w:r w:rsidRPr="00622655">
        <w:rPr>
          <w:i/>
          <w:lang w:eastAsia="en-US"/>
        </w:rPr>
        <w:t>/Firmenstempel</w:t>
      </w:r>
      <w:r>
        <w:rPr>
          <w:i/>
          <w:lang w:eastAsia="en-US"/>
        </w:rPr>
        <w:t>)</w:t>
      </w:r>
      <w:r w:rsidRPr="00622655">
        <w:rPr>
          <w:i/>
          <w:lang w:eastAsia="en-US"/>
        </w:rPr>
        <w:t xml:space="preserve"> </w:t>
      </w:r>
    </w:p>
    <w:p w:rsidR="00975EB4" w:rsidRPr="00975EB4" w:rsidRDefault="00975EB4" w:rsidP="003F064F">
      <w:pPr>
        <w:rPr>
          <w:rFonts w:eastAsia="Times New Roman"/>
          <w:b/>
          <w:sz w:val="22"/>
        </w:rPr>
      </w:pPr>
    </w:p>
    <w:sectPr w:rsidR="00975EB4" w:rsidRPr="00975EB4">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64F" w:rsidRDefault="003F064F" w:rsidP="003F064F">
      <w:r>
        <w:separator/>
      </w:r>
    </w:p>
  </w:endnote>
  <w:endnote w:type="continuationSeparator" w:id="0">
    <w:p w:rsidR="003F064F" w:rsidRDefault="003F064F" w:rsidP="003F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13342"/>
      <w:docPartObj>
        <w:docPartGallery w:val="Page Numbers (Bottom of Page)"/>
        <w:docPartUnique/>
      </w:docPartObj>
    </w:sdtPr>
    <w:sdtEndPr/>
    <w:sdtContent>
      <w:sdt>
        <w:sdtPr>
          <w:id w:val="-1769616900"/>
          <w:docPartObj>
            <w:docPartGallery w:val="Page Numbers (Top of Page)"/>
            <w:docPartUnique/>
          </w:docPartObj>
        </w:sdtPr>
        <w:sdtEndPr/>
        <w:sdtContent>
          <w:p w:rsidR="003F064F" w:rsidRDefault="003F064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9D41E4">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9D41E4">
              <w:rPr>
                <w:b/>
                <w:bCs/>
                <w:noProof/>
              </w:rPr>
              <w:t>2</w:t>
            </w:r>
            <w:r>
              <w:rPr>
                <w:b/>
                <w:bCs/>
                <w:sz w:val="24"/>
                <w:szCs w:val="24"/>
              </w:rPr>
              <w:fldChar w:fldCharType="end"/>
            </w:r>
          </w:p>
        </w:sdtContent>
      </w:sdt>
    </w:sdtContent>
  </w:sdt>
  <w:p w:rsidR="003F064F" w:rsidRDefault="003F06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64F" w:rsidRDefault="003F064F" w:rsidP="003F064F">
      <w:r>
        <w:separator/>
      </w:r>
    </w:p>
  </w:footnote>
  <w:footnote w:type="continuationSeparator" w:id="0">
    <w:p w:rsidR="003F064F" w:rsidRDefault="003F064F" w:rsidP="003F064F">
      <w:r>
        <w:continuationSeparator/>
      </w:r>
    </w:p>
  </w:footnote>
  <w:footnote w:id="1">
    <w:p w:rsidR="00975EB4" w:rsidRDefault="00975EB4" w:rsidP="00975EB4">
      <w:pPr>
        <w:pStyle w:val="Funotentext"/>
      </w:pPr>
      <w:r>
        <w:rPr>
          <w:rStyle w:val="Funotenzeichen"/>
        </w:rPr>
        <w:footnoteRef/>
      </w:r>
      <w:r>
        <w:t xml:space="preserve"> </w:t>
      </w:r>
      <w:hyperlink r:id="rId1" w:history="1">
        <w:r w:rsidRPr="00CB0BF9">
          <w:rPr>
            <w:rStyle w:val="Hyperlink"/>
            <w:szCs w:val="26"/>
          </w:rPr>
          <w:t>Verordnung (EU) 833/2014</w:t>
        </w:r>
      </w:hyperlink>
    </w:p>
  </w:footnote>
  <w:footnote w:id="2">
    <w:p w:rsidR="00975EB4" w:rsidRDefault="00975EB4" w:rsidP="00975EB4">
      <w:pPr>
        <w:pStyle w:val="Funotentext"/>
      </w:pPr>
      <w:r>
        <w:rPr>
          <w:rStyle w:val="Funotenzeichen"/>
        </w:rPr>
        <w:footnoteRef/>
      </w:r>
      <w:r>
        <w:t xml:space="preserve"> </w:t>
      </w:r>
      <w:hyperlink r:id="rId2" w:history="1">
        <w:r w:rsidRPr="00CB0BF9">
          <w:rPr>
            <w:rStyle w:val="Hyperlink"/>
          </w:rPr>
          <w:t>Verordnung (EU) 765/2006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1"/>
      <w:tblW w:w="4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2"/>
      <w:gridCol w:w="1838"/>
    </w:tblGrid>
    <w:tr w:rsidR="00BB607C" w:rsidRPr="00F027FA" w:rsidTr="00BB607C">
      <w:trPr>
        <w:trHeight w:val="737"/>
      </w:trPr>
      <w:tc>
        <w:tcPr>
          <w:tcW w:w="2882" w:type="dxa"/>
          <w:tcBorders>
            <w:right w:val="single" w:sz="4" w:space="0" w:color="009999"/>
          </w:tcBorders>
          <w:vAlign w:val="center"/>
        </w:tcPr>
        <w:p w:rsidR="00BB607C" w:rsidRPr="0081037C" w:rsidRDefault="00BB607C" w:rsidP="003F064F">
          <w:pPr>
            <w:tabs>
              <w:tab w:val="center" w:pos="4536"/>
              <w:tab w:val="right" w:pos="9072"/>
            </w:tabs>
            <w:jc w:val="center"/>
            <w:rPr>
              <w:sz w:val="14"/>
              <w:szCs w:val="14"/>
            </w:rPr>
          </w:pPr>
          <w:r w:rsidRPr="00C31837">
            <w:rPr>
              <w:sz w:val="14"/>
              <w:szCs w:val="14"/>
            </w:rPr>
            <w:t>Max-Planck-Gesellschaft zur</w:t>
          </w:r>
        </w:p>
        <w:p w:rsidR="00BB607C" w:rsidRPr="0081037C" w:rsidRDefault="00BB607C" w:rsidP="003F064F">
          <w:pPr>
            <w:tabs>
              <w:tab w:val="center" w:pos="4536"/>
              <w:tab w:val="right" w:pos="9072"/>
            </w:tabs>
            <w:jc w:val="center"/>
            <w:rPr>
              <w:sz w:val="14"/>
              <w:szCs w:val="14"/>
            </w:rPr>
          </w:pPr>
          <w:r w:rsidRPr="00C31837">
            <w:rPr>
              <w:sz w:val="14"/>
              <w:szCs w:val="14"/>
            </w:rPr>
            <w:t>Förderung der Wissenschaften e.V.</w:t>
          </w:r>
        </w:p>
        <w:p w:rsidR="00BB607C" w:rsidRPr="0081037C" w:rsidRDefault="00BB607C" w:rsidP="003F064F">
          <w:pPr>
            <w:tabs>
              <w:tab w:val="center" w:pos="4536"/>
              <w:tab w:val="right" w:pos="9072"/>
            </w:tabs>
            <w:jc w:val="center"/>
            <w:rPr>
              <w:sz w:val="14"/>
              <w:szCs w:val="14"/>
            </w:rPr>
          </w:pPr>
          <w:r w:rsidRPr="00C31837">
            <w:rPr>
              <w:sz w:val="14"/>
              <w:szCs w:val="14"/>
            </w:rPr>
            <w:t>Generalverwaltung</w:t>
          </w:r>
        </w:p>
      </w:tc>
      <w:tc>
        <w:tcPr>
          <w:tcW w:w="1838" w:type="dxa"/>
          <w:tcBorders>
            <w:left w:val="single" w:sz="4" w:space="0" w:color="009999"/>
          </w:tcBorders>
          <w:vAlign w:val="center"/>
        </w:tcPr>
        <w:p w:rsidR="00BB607C" w:rsidRPr="00BB607C" w:rsidRDefault="00BB607C" w:rsidP="003F064F">
          <w:pPr>
            <w:tabs>
              <w:tab w:val="center" w:pos="4536"/>
              <w:tab w:val="right" w:pos="9072"/>
            </w:tabs>
            <w:jc w:val="center"/>
            <w:rPr>
              <w:b/>
              <w:sz w:val="14"/>
            </w:rPr>
          </w:pPr>
          <w:r w:rsidRPr="00BB607C">
            <w:rPr>
              <w:b/>
              <w:sz w:val="14"/>
            </w:rPr>
            <w:t>Anlage 6</w:t>
          </w:r>
        </w:p>
      </w:tc>
    </w:tr>
  </w:tbl>
  <w:p w:rsidR="003F064F" w:rsidRDefault="00854E3B">
    <w:pPr>
      <w:pStyle w:val="Kopfzeile"/>
    </w:pPr>
    <w:r>
      <w:rPr>
        <w:noProof/>
      </w:rPr>
      <mc:AlternateContent>
        <mc:Choice Requires="wpg">
          <w:drawing>
            <wp:anchor distT="0" distB="0" distL="114300" distR="114300" simplePos="0" relativeHeight="251663360" behindDoc="1" locked="0" layoutInCell="1" allowOverlap="1" wp14:anchorId="7708B128" wp14:editId="238137BB">
              <wp:simplePos x="0" y="0"/>
              <wp:positionH relativeFrom="margin">
                <wp:posOffset>-281305</wp:posOffset>
              </wp:positionH>
              <wp:positionV relativeFrom="paragraph">
                <wp:posOffset>-490220</wp:posOffset>
              </wp:positionV>
              <wp:extent cx="6586855" cy="552450"/>
              <wp:effectExtent l="0" t="0" r="4445" b="0"/>
              <wp:wrapNone/>
              <wp:docPr id="1" name="Gruppieren 1"/>
              <wp:cNvGraphicFramePr/>
              <a:graphic xmlns:a="http://schemas.openxmlformats.org/drawingml/2006/main">
                <a:graphicData uri="http://schemas.microsoft.com/office/word/2010/wordprocessingGroup">
                  <wpg:wgp>
                    <wpg:cNvGrpSpPr/>
                    <wpg:grpSpPr>
                      <a:xfrm>
                        <a:off x="0" y="0"/>
                        <a:ext cx="6586855" cy="552450"/>
                        <a:chOff x="114300" y="-152400"/>
                        <a:chExt cx="6657975" cy="638175"/>
                      </a:xfrm>
                    </wpg:grpSpPr>
                    <wps:wsp>
                      <wps:cNvPr id="14" name="Rechteck 14"/>
                      <wps:cNvSpPr/>
                      <wps:spPr>
                        <a:xfrm>
                          <a:off x="114300" y="-152400"/>
                          <a:ext cx="6657975" cy="638175"/>
                        </a:xfrm>
                        <a:prstGeom prst="rect">
                          <a:avLst/>
                        </a:prstGeom>
                        <a:gradFill flip="none" rotWithShape="1">
                          <a:gsLst>
                            <a:gs pos="0">
                              <a:srgbClr val="7CA6A6"/>
                            </a:gs>
                            <a:gs pos="54000">
                              <a:srgbClr val="8FBCBB">
                                <a:lumMod val="100000"/>
                              </a:srgbClr>
                            </a:gs>
                            <a:gs pos="100000">
                              <a:schemeClr val="bg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5" name="Grafik 75" descr="Bildergebnis für MPG Minerva"/>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6115050" y="-130175"/>
                          <a:ext cx="575945" cy="6159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A3D6175" id="Gruppieren 1" o:spid="_x0000_s1026" style="position:absolute;margin-left:-22.15pt;margin-top:-38.6pt;width:518.65pt;height:43.5pt;z-index:-251653120;mso-position-horizontal-relative:margin;mso-width-relative:margin;mso-height-relative:margin" coordorigin="1143,-1524" coordsize="66579,6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pkuNBgUAANQLAAAOAAAAZHJzL2Uyb0RvYy54bWykVttuGzcQfS/QfyD2&#10;XdGuvCvJguVAlmMjgJ0YSQo/UxRXS5hLsiRl2S36Z33rj3WG5K7kWxOkBrziZTgcnpk5MyfvH1pJ&#10;7rl1Qqt5VrzLM8IV02uhNvPst28Xg2lGnKdqTaVWfJ49cpe9P/31l5OdmfGRbrRcc0tAiXKznZln&#10;jfdmNhw61vCWunfacAWbtbYt9TC1m+Ha0h1ob+VwlOfj4U7btbGacedg9TxuZqdBf11z5j/XteOe&#10;yHkGtvnwteG7wu/w9ITONpaaRrBkBv0JK1oqFFzaqzqnnpKtFS9UtYJZ7XTt3zHdDnVdC8bDG+A1&#10;Rf7sNZdWb014y2a225geJoD2GU4/rZZ9ur+xRKzBdxlRtAUXXdqtMYJbrkiB+OzMZgZil9Z8NTc2&#10;LWziDJ/8UNsWf+Ex5CEg+9gjyx88YbA4rqbjaVVlhMFeVY3KKkHPGvAPHiuK8igHD8H+oAABGAff&#10;sOZDp2NcTY4nScf4aFrAGESGnQVDNLS3a2cgoNweM/f/MPvaUMODKxyC0WFWdqB94azxnN2RooyY&#10;BbEeMDdzgN0raL317B647zyazox1/pLrluBgnlkI+RCJ9P7K+YhPJ5ICdH0hpCS1FJBvCrIyI1b7&#10;W+Gb8EiMhCDo4HwcEKMBvjwsO7tZLaUl9xQyarJcjBfj5IWNO5SuwIOvnJhenC3PzoImuW2v9Toq&#10;KkA4ehzcma4Irn2qNInhPYEheG/JahNiFU7jifCTzJdCEYpsBMHlGJU8xHqILS8kB8cllIAFAjKo&#10;XSr8Ko1IRQxxBSKsc2QY+UfJo/QXXkMSQRiPIkhIX3vjKGNc+Qira+iax0dXh2/uTgTjpQKFqLmG&#10;+3vdSUEnGZV0uqOVSR6P8sB+/eHki/863J8IN2vl+8OtUNq+9jIJr0o3R/kOpAgNorTS60dIFwix&#10;6ALDLgRE6hV1/oZaIFvwCxQQ/xk+tdS7eabTKCONtn+8to7ykM+wm5EdkPc8c79vqYVIlh8VhOpx&#10;UZbI9mFSVpMRTOzhzupwR23bpYZoBgZ0hoUhynvZDWur21uoMwu8FbaoYnD3PGPedpOlj0UFKhXj&#10;i0UQA4Y31F+pr4Z1SYWZ+O3hllqT0tVDon/SHbvQ2bOsjbLoD6UXW69rEYJ1j2vCG5ju9MQINoP/&#10;VCZg9ILyvl9O4ZTfIpCxJLc/pKOl9m5rBvG9YiWk8I+hOkPIoFHq/kYwpD+c7NkTubwrObQWdwQX&#10;1twxgPJMYGOw4SslHKn/+duS65tLci0Ut/cUQ65TFRUDDQp2pdmdI0ovG8h3vnAGUhuBxwB9Kh6m&#10;T6xaARtisiPUOE7vB0ueVdpXIIxV/FyzbQtpHtsSyyX10BO5RhgHwTTj7QqZx35cQ5gxaIk8lFpj&#10;hYpszaSNZqMBMLmAkMPhE7q9CH8p4Q6EYPhNvyWN61Sahka+CGX1Gcmm87AKo70ZEJqJQ7EahW7m&#10;z9F0kefHo7PBssqXgzKffBgsjsvJYJJ/mJR5OS2WxfIvZIqinG0dB5dQeW5EghNWXwD6auuSmrzY&#10;FIXm6qn1YFAgys5EMB29FjFgidMBPW+5Zw0uR2bsuL7fCJGwdz6GCVZqstpBbQIPUUi6QHzPupxx&#10;UVQ5NDGxXznKUzMCtJu6lWpSHZcQz9jwjIvqODY8YGenqCvKP1i3+1r0ZnHqbE/RDtNADqF1DGCl&#10;Nhd708N5kNo346f/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jKtghuAAAAAJ&#10;AQAADwAAAGRycy9kb3ducmV2LnhtbEyPQU/CQBCF7yb+h82YeINtKQrUbgkh6omQCCbG29Ad2obu&#10;btNd2vLvHU96ey/z5c172Xo0jeip87WzCuJpBIJs4XRtSwWfx7fJEoQPaDU2zpKCG3lY5/d3Gaba&#10;DfaD+kMoBYdYn6KCKoQ2ldIXFRn0U9eS5dvZdQYD266UusOBw00jZ1H0LA3Wlj9U2NK2ouJyuBoF&#10;7wMOmyR+7XeX8/b2fXzaf+1iUurxYdy8gAg0hj8Yfutzdci508ldrfaiUTCZzxNGWSwWMxBMrFYJ&#10;rzuxWILMM/l/Qf4DAAD//wMAUEsDBAoAAAAAAAAAIQACmwK1zjAAAM4wAAAUAAAAZHJzL21lZGlh&#10;L2ltYWdlMS5wbmeJUE5HDQoaCgAAAA1JSERSAAAAiwAAAIsIAgAAAal8zT4AAAABc1JHQgCuzhzp&#10;AAAABGdBTUEAALGPC/xhBQAAAAlwSFlzAAAh1QAAIdUBBJy0nQAAMGNJREFUeF7VnQd8HcW59k1w&#10;qAZT4pgSIJSQRhJKQkLgwoVLAiGUXEhCcgFTjI0l995777333nu3cbdsy73KTVZxkyVZtqxmy7bw&#10;9+w8s3PmzJazRzqGfP/faDUzOzO7c3Z36jvvlLtWKsxo5Wp8LG0aTk8z2swdidImYIR7G9bA8eT5&#10;c8LPIiza3pPptKjkjevUnDaOllC0y1ev4ohwRlDDSaxoN8ZV4TlniMda1Zc2m0uXL+MYdpO31vlC&#10;2hyYtyD/X7u29nCStDl4pEU9aROMSVhXDsks3b+Hv5VBSUmJtIWDKFa0v48YID0E9zettSnlCCzG&#10;jX2/5qe0WNEuFBXRocjKz9t/6gTjqJiFxcW0ACsabcVXrsCRmXeBzkmJCSfO59Duiox2R70vaQlI&#10;2APABXekp9KecjaLFoN3BvfBUUbTc8Kj4r96dZS2a9c2Jls/FQhdjaHvb1KLlpJvvhHe1w5nZtCS&#10;ZecchN3kK707SZvGHXWtbBu3EBZNoQLBcq6wgHYd92j+BIpz8XLoQYNQnB+IF5I3pueh2qRROB7J&#10;PEMnCMXh13nl6tWHW9RNOGb9vnxj9PjEiuP0Vew5kd5xyXzpuHbtznrVcAzLT6XG8dKm4XIdeFVq&#10;FCddNt988w0/LUZYfeiA8LaAT+g6enp31Ks2aM3KpNOn4Llk/x7payPjTN+2hRaAcEv374al5tRx&#10;BZcuKU9agIxzl8icEz2oIuw3QIjzBfJl+aHb70HKVZ80moltSUnGrY/dtB72QWtXirMhLorSj8jr&#10;xE8dh5jHsrOKiovxWK0TbncF3h3aR8ZxhoDP3Q2qS0c4ofywZERQPBxahLcL5m+A4z9HDVR2V8Li&#10;LNq3i5a9J4/TMmfXdlp0wuIQXAE/JixWwe12NZc4Tp5o3RCRV2lvHUnLyYa/Ty50PK9kxGeK+rMF&#10;zssYTh3zSnhA+KxpR7Q1dm3XcfE8HHuuWESnTvXJY3D8XtwndJLnu7WVNpuwK1WdOBLHgksXcVR3&#10;B0v62bO03FzrM3qCJ9s0gg9eURXSH3ml5KxMWtBMeLl3xyOioP91x+av9u1Mfye31fniozFD+eY8&#10;0Ky21/WUf1ieTtltIf/bzLtYhAA/aBTHYHrglvNnSpvGDQyGv03Hjlo2dfEaH/NnNHikZb1/jR6M&#10;szTwucn+MfW4tDgpl3khV1q9uVJSgt/nbH5+/9XLpZeA6arUb69bFUeEpFMHYazyG7anO7dUXrQY&#10;VGocKuMZZs/J4xXrVx+bYJV1pPPSUI1iELrSnpPp+0+fhCUjPIs8q8px8lSHZu8OsZoeLebNoE9E&#10;rCtJ67VruYWFtHwydhgvgGMN8a0oPhw1qPHsqbQzjJMpWzdJm8bO42nWlRhHtWXI2YL8VuEvklfS&#10;OvjwWTjryPvWHVtSrJcQ8Ku8pfbndDoJclXSePYUWkK/noosbyHcqXi2S6sKoiVG9LMvae1Bop8N&#10;XYmotru6Hs2w9atQsSonw0SFeSWip4Wmvu50dl2MC98QXtQq3K+kQCov9ewgHd4EKWcjXCmGBLoS&#10;7rd8vOwH6eDzwil0gKTbF78robB5oUc76fAFdUfpf70Korgkv2jfFAn1WbVUugXHz52FJ2op6bba&#10;6hnPdW0tHQ5crqTfHe1dwotO5+07ozgxr6TCsQrwgSFRaOH4aMuwHrTrxcKupEIoi+qPwkf/oUD8&#10;lLEMdjr3PH10nBcLXcm4DLtCyvnxmKGwNJkjC/IRG9bACYPyVO9K6TCiwvPXA+zh4/3Oysujjxf/&#10;Hj1Y2sL5rfaCyCvxArWnT1B2/ehFp8Xzlohez/1NaiKkM/BRo+eYJppzYEPyYVpQa+DINo0TJvqz&#10;dk1gH7lxLT3BL9s3lTYNdXnrSnTgWHfGROEZuRzD2cdbN2Sz0B80N2gJPafWC2bRglQ+GjuUdgM0&#10;CF/t24Uv4aMtXQr157q4fLm7T1gjZ+XucPtuXujuUggxl7/p3OKD4f3pw4q8cuP4C0VWW/M3nVpc&#10;uhLWRSCMKNtGPAKvZ/PmgO4/bdv44zFDYJ+6zWqTzNq5FUdEpLECaenooCDGsRxuxPqnBXWGTsm2&#10;Wu231g59ua4pGn0eA/mcvphgNY8R/5nOLY1U+BPR88m21js5cM0K+qAHBwtoOmcajnzjvZBXYtMc&#10;LDuwR7/SiXM5qK1ZNGTnh75fhuGjVk6i23Xklebv2UFL12ULjKB0PtGmAZ1/sGssrxS9KHfojPVN&#10;4GkxJopUlcRn44efKyzgAA08/3dovw1HD73YswN6zvtOWV/JjfFVRECTz8aNkDaNcioh6XZ7Iwyf&#10;W71bnGDdkUPvDekrHRphbzmO6AcKf9me/Ykolt4d0hvHsDFttxvygiV1uQYzJ9Odqw3HMhX0+nBk&#10;GQhcu29BkNmgA9CNrxKWPHFVGcK+94jNElSJr/XtIh0OrCsx/vANa4SPRZsFs/7Yoz0s9zWphSNK&#10;B+FthfS/2H1Na0qbDdMBoTwBPRUUS4+6NYw5fOiFGg1SqO6CvJJ+jdvqhMrcHzQKG7PXX4rfdW0j&#10;bd6E9UrkfzFiiuMv2jVJPZtNn4h8NGbItrQU6RDzANLmRuhKU7dtpkXP34QtG3Ect3kDnVFhPNGw&#10;56Q6JPc2rMFwOMLUFCOMS/ZbRSL9FblFsndsYAQDYVcC+kAT6lYVgRW/M75qEOg4gwHzSmDati1q&#10;OAwwmmtkV7xCulyJOCMs3udS/bw9uLcK6X83nlciAbOCYBHf2AhXIigbkdYPG8cfPnNael279nQn&#10;q3YOPpEU6EpRset42h+6t8NNRDRjNq2TcWJKWbP03tC+vL91Rw5Kr+gpKSlhIl4DDFFRmix9OHIg&#10;Lt/IHhJzgo+Rw2leBi091y+GXPKYsQpIFFni6Jh0aBzOzOAd1JgyVnoJjCliI65q2V+2M+A6poq6&#10;0IgYkUBZQqKqA6fgfUiHwN/5jmhcKfQK4IUe7fRJNNchA/ijOpEOXyJkybgtAJ/HWslG89+G9tU7&#10;sUCFn7hlI+xe5p3BoeypKqr/6uU4RbsXCPD77uZkiYFnlhBZzdgTr+s1nWt1ZnAW5vX+XelJPhs/&#10;gv7KPNSirjxno05JdwAQ+JTbQAtxyVLbhbONkse43vvD+z/bpRUsYzdZM3Q9lsvZKN5ZwNcD7EhP&#10;Rfj1Rw/tPJ4mvQJzJPOMcVcKM0sId0YXKqjxsTFbQuDPCZqU7CzYXSeBfECvIz0n+2bR9ziadeZ2&#10;uw3bduEcHOFEmmsD1AoIJm0aYVkyQhjOMxdyj5/LgedDza2i6e4GX7mm6MPc3dtVt/6BprWebNMQ&#10;d1+xfnWkc1KIouBnUt1fXdzDB8QtMqZH5f/wDFwVdZ902GRcOE/PzkvnO8/6wwI9MfXYUx2aNZ4z&#10;VfUfHmxWhxZnguk5Zw9pzSIfjLgyS/BVI5NADzRt++by8Z+Wj69yj5irjyozSw/sRbJ5F61uJbq0&#10;elw8cFr8E1TvpD96IlaWzhUWhHk5rvFcl1ZM2v/yBirwq3270D5jRyIs+WI2GjhT67tqKTxp4sQo&#10;sjOMK/prZWVJj/ZK707opeEn3Jh8+M8DuuPUBTE1jFMBU6eUAToD3ZcvmrZ9yyt9QoJKqhKrOmFk&#10;vl23Dlq7EimrxNGG6Llice+vl9CJFjAtEVEpmFly3jd9UEYNW7+KPl5wBoAgFgxeVxwPiBlbxa87&#10;WmOIAKe2pR2DJSH5COwfhMvLEby3esfdBxShSASWcqiM1b1m5MoCQBH8EXFg4oYaVoWmt2j0iKqh&#10;oEbNXuvb1Uj5Qbulh/qKFvUTRETeqp7iP0YOnJhoNWSSMmRRc3f96vVnTILFuLDOz9o2VkULKjG8&#10;cm8P7qXLEZKvJlvyMyXffIOklOEpnYV7d8JfH2jempbinH12hQmGZenpzi3V+CvB2WUHLDEu18sD&#10;/qg4OykxYfmBvfQEn48PjVKq6RQ8vX/Yb5e8vJ0sfpSl+/egaQsfGvqT94f3kzZfZJp65C5LF/Sw&#10;ZW3gj58cDZ8600LTNTp6Uxo/6vb0lA6L5yH8H+3Z3islV98Y0ENFhGVLajIt9Lmp5qencwN9J8B5&#10;A04Yplyd6ROrTbRECgl808KHEWS48BQbzrLEAfA+wF8/hVYfLXgyN9eyRoFxNv/iRYaJmxJq/hkJ&#10;uoLWprQJIkZhgAgl3sK9u+jzf2MGfySmSgB6nbowAsorNo5U3BEbQ4OqaCvgyLMwSvhEzUr4gB/3&#10;0Zb18YvA/t99PKWcyOpDB1jim1naJMpTWHRP3Ucd8YiQE+u0gP4KOuuIOcayoOrliKgbsLJk/dNu&#10;yLg5MG3bZnqqUxQRB2owiE6w/9TJZnOn4+typlMKlobPEnmBEv9xu2Mqs/TukD4v9QoJceip0J5n&#10;fw/6kejfHhqmRlwa6Y4Szgr+c6QlqOlP2EXlf+G7T5PSYCDjbuBkxYK6En0N6euNnoiRVAwxUg5l&#10;CeCcPv8A54qk/dIhHhSOKn6DmZP/2FNOgnjx10G9cMRX12/VMvog+nmPkXRXXGecdYz8gLAsATRb&#10;9UDstMKiPI0k8C2dyfV7XF2XLcTR5cJWdyY09u6KM5aBawAzS8QIitfMEArT0X32njz+zuDeL/Ro&#10;/7uurR9r1QCnzoqpXo5VuIK3HcF0M2fXNnnOmx80iuNEpRP3LIEfNo5H6tIhgLNSozhkT4nBcInI&#10;6fOW81h25rIDe9FC25xyNCnjFAXDiVpJ4sV5W+QxCGg6+afmmSWCyD8OFxcauGYFPNHXYEv5Yfus&#10;uswD9uRZhXpf1rOnhdA/d0prE9epIy9wFUMQ00mELJHKjicG+NN+MLx/h8VzYWEA1EiGsCD8YQat&#10;McX/FYXFlx52DO4ZcGGAdEQiUJYUvD/pcIBTKM1wfHNAD/rETbU623gJs/PzTpzLmbJ1U5y4OZrn&#10;urY+JHoxsI/U2lAKxMKp1uEtvYhElyUF70mvx2LIjXGfIHG1WClaSpklHbQ8mMOvJoXJMAcExQmj&#10;w0ivshGDLLlyoaio9vQJ6l518/vubYO0PErN9crSd0Xs89Pn69BAnI95Z0if9BwpehhDYpMfDr/Q&#10;xE0Zq4uFeYFmpIry20hNuOCUNT+8IXSKAo7duDIyYS3ToQBeWShlflCx8A64HilW/Kh5HaT518FW&#10;m710RJ0fNWbi80Bm7kh8vLXVSHU15eOr4J2UQd14oYfVNe73teyAREV0+akshIyNVTkErYTviQoR&#10;Bs0ZYwpUJ7eosIY9YA/j1UXlWekITND8cBbg10L61YD1uiGobsyXTNhiCmypVt/P2zXhrRsrmgj8&#10;1dKaIATKz9hN65GuLhVFeB8cOkebmp6uVBk7TNoEW1OtUXwDpuZsTKHbAn/piETk/Dxty7jq/Ly9&#10;9aMmplhDpKSkpKSb6KUqakwJNYIo1akwElROitfQrvPFhJGu/k4i5AepGKsw+eI90MxFZtC4pKuK&#10;AtJ+kdXjIHosn5s+dMaScpEOb/zyUz7+U10IHDSePdX/8hzILyou/mWHZjjralC+Td8u13HfIsaQ&#10;CU4ZE00GJ8TSG+nwwDM//EylQ3CXmNaWDgE6jxQgJmsOH0AAmpGa0K3B6kMHOCgJExKirfFxi/mR&#10;Fy0mZ2UipHS44Z6fCUIORjoEcOrrdQ0eFUMiRpTUs3I5tG5GJYSWfIB7G1nSpDB31PeT8dUZv3kD&#10;wkuHA5f8OD9KOJ/uZK1IrTZxVMXwle3zdm/HWfW5p2Rbvx/NM51bfn0wNLgHLl+58peBPVQ1xYKx&#10;7oyJsDNAQCo3jvda/++SHyP1O+tXU4MegO0D2nlbtNeaNp5OXQmGP892acXoDzWXAg3BQcRztm4D&#10;HTM/FepWfb1fSFTpy4lS1YET+Nedbg3WcMWLz9vohZqifWug1WD7x8iBPnKETlxvLCw/Fy8XG4Fc&#10;4yRlnIQ/R5JgcQ3jw8XLl1/p0wklAdtEiH7wzCme+lXH5py9DpJm/NRxN2mlEQnLD1IxFMngyHFN&#10;tcJ+i+j00w6Lf8vSlQ1iKE9OVNlJoVH3EyFfCXOusABlCaVT/FHRFaH8HBCqP6Tj2rUfNorTF82B&#10;V8XiCBUGFl1eISCMnn7WqklgKjWOx4tK9TJoT6nEHwkf1vQit9AaKpMOQSg/+gn9o9dRnrBE1YHL&#10;ysvbc/L4PXaLQU/8MbHMLSU7S2/Rcq42CEhKzcEBmZ+8ixd1WQEEOiwWKOnAk9PDsERcKGmwYM9O&#10;HH/W3lp1qDKTU5DP4eXE1OR3h1p6AHRUMH9MCSb5T/Piw0k9m6U0bYAOi+cyDI5qWWkQUMkoSZIm&#10;c6ah8nmld2c0ed62hVPRRGowSy5PMtDvygc9mEt+YN9nr5YE74lfjgFWHtwf8BoEz7xC3S+5UAsR&#10;K9oLfVQi29JSutsioKWmyvjhT7TW5lirThj5L7FakTjv+P6mtbjSKarMMPD9TWptSUm+q0F1JefI&#10;cgWsTNpHRSoGeEFe798N0YNfToW08qNHG75+lbNmZID3hvYNKFGpw9vimOjz3dq8OVAO26PTrhqj&#10;CiX0cFPNzxKSj3COLAi8Q8uiO4BuJ63mz6Sn85QX/92n8y57HeaVq1dviPvk4RZ1UYfqq67wCUmb&#10;AImjtPBqTEWkyrhh9WcKgavjOWd1iWckgURRh3ZdtgDfLpub8N+WdqxisCYwu3E1Jlv1rH5D+mPX&#10;/WGH2aOtQ0ULldW6/zpLA6ZZ7r4mNRfstQpTwPk9V00rPEZk2na5hu1sfr4exdVOLR1cX7TrePq/&#10;R1kacHhKEZUmF+uoJ4GCQV+SDhKSD1P9ifNKTl4OnzaHHcaYzVUd3uEbVqvADJmc5aJIQIWJCEOG&#10;5ccZGT7LhdTcjeGjCE4QctmBPXK9q7Z0S9cGMzkxgS/S+cJCfPH07LNyyZsDe9JO0Gt60l44qtZD&#10;RwQXtVpMeh50O6HPn/p3a+ErUq/rbUKrr7BYDjgmph7TZ78/GivFuZjskHUrUUGpZcQAEdsvsmTu&#10;SwEagVtTj7nnp//qZbAX2d2HiH0bFfHU+fPptsgPulJ6ZlQYWBqJIULlQ/Qmj6qjAIXLIjJgzfKP&#10;xgx1yY9eqtDHuLDBg83rcDDxk7FD0Xh5Y2CP0QnrjMFH9YsgKWXqzHCRO4M/bqCd9pTgI22+rD2c&#10;ZCWrh3bGpI9PimibZefnofqHHeW+WpWhR0G7k/XplK1h4mlGsgnHjrLjAPRGUM8Vi6XNFzQ4kWCZ&#10;8nPMVq+GfqUe5hkxeKKoWF8OoagwtOhfzq7jaWjyUnQGRi2gJ8YwoCtocFhx1TWAbif0cfoT5Z9s&#10;i84714SoxjX82WWyVCOKMHoPxR8fbY4Kv+eD+6NdPxrAU/fvtGT+R2OGPNul1ZB1X9Nn4Z6d/xo1&#10;mCOmnJqH5fPxI2YJXb9eQ9Ve/LKDi34WnRVJ+1C0uuQHx8m2gjP63GW/MAoKZbO2wRPQxarYiGRE&#10;FE1vCLkROCs3sTQMPNBUis7D54qHul1XmKAPHRbN7btqWaD3Db/9X+x2MemydAGOOIseUe+VcvUF&#10;YLX7c6H9BqgxoOM51vwkPQHstaaNlw4PksLHsvGuFjmE9XWeaN3wWHZmWH4eaVHvoL1EgNzT4Ku+&#10;X1v6qPRgSuYJnsr/w1GD1FgPPPW1GQ1nTUEU1SAAempeKFF2NepijLYaMM2w/Kw5lKRPcoxKWMuP&#10;DHY9mFoSSM9Pxw+HBSYlW6onhp16o9HixLHgkiVvSyPOB8oPyu7cokI0TWA/eT7nw0iSs0yzXPN5&#10;M+LdxNzRhPmLaFbJcDU+5poAWNQkx211vlBzqfo6RJUIUIqOwEl7Vjy4voiPPRQhOeFF3ftzaKeo&#10;1wM+qA2NkS7YH9YGnS9dubJRW52MJ4biK2IrKQiuaqecZOSeZ+lv5ueJVg3m7t6uv+sUNYAFx9/Y&#10;NeC/Rg3iityLly8bE3gAIRll07GjKDDoWTqCKC4BuNz2dKvzK/OjqxXnrejQZ0PyYXWKFdyIDWvQ&#10;HYSnLm8IZ0ZuLo4cXEYNS/9SgF9qu6073B91Y1Z+0MdQbqDbAZyzdm2lpzo1cPXy+XtCOoT1qYuu&#10;SxcymJrcL8V0COBos3EzXqhgVn6sf1o0fME3201sXUpclZuwrNSk0PW4sCvFodQlBBOtfnfywfD+&#10;+Aid2necVKhTVY20yPygBTBnZ0gaWt2islCNAyzobyrPhXt3UZEXWLp/TxOhvEtBdQuVGsXN3LlV&#10;L+VijrofIPMDdN/p27fg3eUiJ8VjreojDFucKPH8a2uwXvQdUFSezs1F2zkzL2qxRGdJ4+SryWPu&#10;13Q1heVHHx/jrUuHXQDAE4YTG2ws+zNsvdU2pWJ9FB5dl1mtpOAEaYDjTqRNEMoPMM/pz1HYE5KP&#10;qAl6I7ArDKNCHs08Y4j5+BOxBsM3ZiwKC8sP4lPnA7m11ueqIObUjb+uBScMoK/jjSjCrxMwfZ2w&#10;/AAjBJz6iJFLfN9LqrOjE8J0+uAh/9JXfgnUnj7Rf1kaEqe2LR0zP2jDGrcIp+qoOO8ePvr0mIEK&#10;X94xcQtw9gXHkDzIzLuAU6iUpdsNFK3OmwFmfgDC/XNEqDGLckzFdCYBH13goNWCWbhFGLzWupyX&#10;M6Lib8Ok3iMap4Y4V7wSdMkPQGh9rlcN+/+heztDPS/9cwqs0WqfEs/nyzb6bUGwbi/ffSraPT/A&#10;uD9OUxZfDU1BA9jpRMm+OeXowr07uSgo80KYiIgexYn/WScI79MX8syP/poR1IzwgeFWGLQrc2vt&#10;z1GOwVJ72nh042inGZ2wVo3yOEEAaQsAivvvu6mlVnjmBxQWWyNa0mHDW6RFHatOGMnJYz28l93A&#10;55QBSsWIgf3yAzhIp/QIEC61hQVHZRFnwm6ufPynvxdbSnD7BHo68Tmlg2BB2rUR8kOQllc7l3fz&#10;o2Z1nM8HUG20UQsbGFFcQZi/2/rB/AmUH4AUvX4enIJhoxCWoaLNpoCPtHnwWt8uvbQRLwMqRzNU&#10;BPgQND/g+W5tkLSX1uAft6zXduFsdLARhgNaJd9YLfHDmacvXCw6nXt+wZ6dqM5f6tURnjRxU8dx&#10;5S3sIg0TBpOOYESRHxLwGv1WR5bWT8o41XrBrD/3t/TQSC+bTkvmwVOfNQlI1PkB83bvwMXuafiV&#10;dMeUSVsTkHhweSSD0uSHoFbBhWHKMuKhw9T8C4+IlD4/BI1R3geMv/S0F28IvUcw9YQGmjJS1vwo&#10;krMy8dOqvOGrmBG+ByLZf/pk1YkjK9S1VKzRuCp4KzUxy48O3sDs/Dy0lNVN66bP10tdV9zEhOuS&#10;n+vK+cLClOws9Pz7rVqG+vq3Xa1axNU8370tAiDYtrQU1GCx+s6/Zf5Dn9CO9FR0C24I/8WVebBZ&#10;7TcH9mi/aM7YTetXJO07mnkm5WwWDF7krPw82tceOTh757YBq5c3mDn55d6d0DQ3EqGp1DgeAXzW&#10;k33n/Ec8oW1px+5vau2kqZu2i2a7bqwSW1LPZjk1AHtpxfhO+G6eUE5B/gPaI7m9btURG1fLc/8B&#10;VBk3jEM6NO8P7+e6Jcm3w7f3hM4VFqiVCjDcX7KMZFzITUw9Nm/39tm7thlmw9HDXjsORcW5goJX&#10;hLwizUdjgs7rxorr/oQmJlo9ARq8jFdKwgYlItJ6/iz0GVUKruaZLq0+HDUI5tNxw2l5Z3BveBrB&#10;dINP5KkOzVxVmfiQW1T4aEvZnEPF5jUaGFuu1xOav8fSDUmj5LL9uXz16gfD+6tYMGi8/7hVvQvh&#10;sopFxcX6nJUBqjRElA5fZu7YepvQqqyb3iuXBGzyUbsOjesquFgR4yeUU2ANEtMoIW8fpm6VM8g0&#10;fx7QPaJ6qD5fL/OZxWu3aA7SkQ4HHJb3WtyyNe2YvigYtWMQWePa06QemMqN4yOqIisFMXtC/xIb&#10;HcK8PyzCQODRzIyba33GwOXjq1AAUCei8iec9apjXuzZwWflPyI+ZCu/dnJ3g6+UeFbJN990XWYJ&#10;VtBEXA935epVKs2CmenWUS81MXhC6ud2VdGgmLHd0kFN03NlhFVNlEqTDgc4pdRGGuBUR6FAzMlv&#10;u8oFvU6miE9ZX6FG7hAbg8EEmd4n48QCbRjqMiw7ZXpCvBV/AeNDZ04zGIqmNYelxHabhbPhszzJ&#10;/Hp0/ik2M5EOD45mndmSmrzuyMG1h5NqTB5D02LeDDg3Jh/eeTxVaVj3AVd53KEd9suJo3jbaIJK&#10;r2hIFroBYFy3HIyKUj4hbmbiuq+r4me2+pNOHts/MwBVbfowOmEtNYG4GrSpHm5RFy/su4N791yx&#10;GAZ2GHji1TECK/PWwF5opjN9Y95hRdI+huHK07KgdBf9dVDYspqoiPoJ/UPsWAzjVANDLl2+rAZQ&#10;vSZdFGh8I5ghHPP+8P7f04ZgYepMn+BfhEZFes5ZVFd6+jfV/GzoulUXi4tvqGFd90/9u8ugseBQ&#10;hixFUM5Lr2iI4gmlCU32MIs9Nq5USgAoqkjN9+M2hfZS90EtRYWpWK8ad8rXyc7PazHPWoNZFvOj&#10;5nW2p6U635u+q6z2IQL4lwploapQxgNjTFNHJOgTosgicijd4eCqfOsrNzEXiZw6b+1FADNbk40k&#10;+ZcuIjzP4gdCtSFPCAav+1qfzIBBV9SnJxSE8Zs3UBGYMtQHgq4uzsLCYNcJtPc4mERl6QGJ/IQK&#10;uYqoxsdJp6XODAN8MQxQ4tvX4/5CXDHwVHvZ7UADV6+Huiy1tm9VxvklxRCKx6ju1/vD+pV93XwQ&#10;attqZaQ7EhGeUPvFVgfQKzmlUjmg5kcULwyvJ4iGLLe9hUH3KDN29Y2TutMtXUB1Z0xctHfXrzqG&#10;uk1fThz5l4E9bq9TFV8tGkFtFs5ZfTgJBoHVJGvR5eJlB/ZErFkDwvwGGTfye0K/FusAvfYyu0nI&#10;D/1OyLm/ObAHekXT7C1KnaDty3tSe8qCwfbuNZUaxXu1O2LChaIiFMLrRFs/6fTJF3u0v9OWhqG0&#10;ZB2HXugW82eg4EW+Wi+YxZuEaTZvOo5KZriMME19vZgrnk+IFU/HJfOkW0N9Cs7NctQ4KR4YJUCo&#10;UxnmD9qTVrNBapOa68d7Q/vofVhxb58XFl+iYkLu50zm7Nr2iBilXW0r+KY29LcH91bL1o4H0OsW&#10;HI7Dqp0/XHF/QogGM8BNfmDxvt08G6Sb/T0RUl/BrwYgSr65jnPSaD3jEh+OGtxo1hTj8XD4AKb1&#10;gtnTtm1ZtG8XX7hNx47IQAKGMdpdrOeDjy8EAV1apPmW9wCEyxNiuxPNHunW6CaGqvQtnrxgSBi1&#10;ooqzLChtYlWUO6EgqdoPDDUKXgjaG8yytGU4pRfxJd2iySjvEkum9GVcBmy1Bt9/MQiv9LF+mXeH&#10;mJqXiPmEHm5eF6G5379BS6ESJsj2ORRxVVXOYXvgx9hcKrYkHDuiL4W/v2nNURvXIiN8M3RdSjN3&#10;JHIuUd8qYquYtogLplgNzQcEjqFoyo+a1UaCA9wUN4c9ofozJyEcjHRrsNR+qLn1cikNAMpUqFv1&#10;waa1qRCBPlO3ydXilRtbiwvvEwu9Y866Iwf5xaOrcbOmsuKvg3pVnTiqxpQxt4raFObFnh1e7t0J&#10;/bm7HevWKU8aF/1n8T/9ugZREhCQG+PcVeaGntA5sWLBNdB5sTRA15TqymWxdkBPgc65uyPvahIt&#10;KdmZSkL/gaa168+cTKk7lEK4IgqibIf+t/eG9sVrJB0CKiP7ZFxpJrbRCHy8dcNkW/9FTODPJR02&#10;oSfE067iNa4xnejBVHsv+NZawUEL9Z8jQ+v90Y95tW+XjNxclK54bPie5AkBmgbwRD9RugXHxNjz&#10;BwE2z0Pd1nj2VOrQdhpDa1cZQbGMNJ8L39NHPiE023DOdcSQQjlHI70svGPa2V2Hie3jQbd/4Fqr&#10;pNY1bHRYPOfLiaNm7Eg0BEL/b/SQpAz3QRA0H1DdSocbz3YOyTjgN6HlWHboF+gtdnF4a1BP7nsc&#10;Q3gtXX5PPiGeoF1n5k5r2g2FhnR7wOjcfoUzzTAxlHb7n75duWEfyv0mc6ap4Zk/9+/+SIt6uL3J&#10;iQn0ISzrpEPjzvrVUG9JhwY+u5/ackjx4RXSeaFcQTd4wDliLAB2hokh7G9V0lSmW09o5MY18P3f&#10;YX3ppcN7Krh0caU9a0KDDwsf40ejra5W87nT4FPZrjMZYFKiuf6ydKCriNTUwssvJo7EF4N+Pkf5&#10;nPsbolC6u8FXzuXL7Eqnhq9uKb5yhSMjMHjMtKgVMCUlJb8TC1feGOA+GXEwI0xvbazgbSgNT9YT&#10;otfFy+a6dG5Ngv6/dLvBNeAwdG4UG0z+1F6sX3aQmt5tvKX25+jq3lr7CzQRpZcYHny9n7W3Lood&#10;5+jRZXGHzedOl24BtfDB/FbTm0Ef3fRaGUHlVq+VS3QdIDFhsfjZqUAGlCsQvTzXsaZ7G1pq1J0q&#10;c3V+0b4pwjSz8w87DO2lBsUjEsHbXXDpkn5jL/Zsv3S/pWbws/EjjImJd2w9tQbok+GsPgqAPhCj&#10;GEMD9MyIvmRG/z3I/pVRwZuR9r6i0uMEiYEezgs9zLL91vahPh3yIDzduWW35XJPCz1xyrbtP23u&#10;vDFiw2qlT0uHW8LrwiFcoul8FynT49TvpeBPVHWi1YsfJWoE+iseKluWnXAdAMtkS1sUzH7HQqYd&#10;x62C/qkOoV66TqsFM1E5oYuKMBXsjVt+0DAOzrK039AQ0Mcdysd/+kTrhuj/o5Iw2tCAk0mukh74&#10;dAxNrvcIPbz6wns4YV7t08V1KxaAqu6uBtVzw+X3XId6Y75wr9kcq2rvK1TZyCfEEzrMP6vcmTu2&#10;VhSba8A80abRiXM5LCKe69IaPtUmye2oGYD2UnCl5KrRRUdqKD+f6dwSvwtM9UmjqfD4Z+0a6wqU&#10;dIpEP+xwZkjLmprEMozXrAqoWL+aIUqPWoHlKqpAZF/62rzQo/27Q9yL2dLBopgzO55PiHXv/D07&#10;pNsNxu39tZzh8ErKn/ozJz/ZpuEddasJBe4hdRBIKiU7kwNoeJefbNMIj+opIRMqQzhov2iOIRqG&#10;Ipd3tSJpH5ywoPeKzhOas7D7D6zh7PPd2iKYGidFT/nvmmY8HXzlSwIoTwqI1CYpcur5hFAfwN9/&#10;rJNxubW+ctIeEDRGlHiCip6cZWm0HOG2yw0egNcGeeg8ovMvHQImqM9tq0vQ7uxvooimXDHMiz07&#10;rDy4H2ZSYsKELRs2Jh9+rFUDvEYyqANEQW9GOsoGSmPeA+wxeELqO/NKyos/9uiw1H664OU+nU7n&#10;nkMKbRxbqKINjfLtQ01Vvg53IddXknLnRkPIi0J3SmXaq327RHW3EcE3hwRjMnsU6Bv6hxD5dN3K&#10;uco4KbJ7t6ic2tk/qFdSXhiBGR3VQ/zU8f9lqye4s141NBFlCDfQCjXSYQdAL+4oOvnvUYOl25oQ&#10;sdQzfBBM10RwuGWPmpAtNUezrNuDgd3zCS0/sBf+qqWPV+OTsZYajp+0aaim4PqtshRuv9RTqhxl&#10;t5x2H26u9Vm1SaOfEWNf0stq8i54b2ifWTsslYL3NqrxxYQReDmSMk7BjNm07lUx5EMoDdJo9hQE&#10;GLp+1QNNaymllnyLaTj/zw51zalhw6b8mJ4PpuMxWrLErL90lJZxm625Hq4mK8epcue6enYbebHb&#10;63zxYLPaxpQw4C7RDANYLbNO9gIBWD/vPZGOSptahijHqpQi6zSdM00pGqZ+pJKSElQG9zWpuS0t&#10;BV8YCjScgj+FwtjdqdykJsfxjLYAPx2Y0kljB2TD0UN4WaWjVPxlYA/c5FqqqzkrnvnLbtuCMDP+&#10;BSvDHLG3rIbdOUWmwFlpE8DJ3mIFx7Q6LvpsF6silG4BnOiB4ZS+aRfqJ1pw9nGxx0uG6KW5bhYF&#10;f5jgOxB4gS8ejXjpcOPx1g11HXrRwvukLF+5q7aWK57TiZsyBv6tF8ySbje4wYgau2NS1BxssPfk&#10;8ZfC3wOEXHfkIKMog2/adRff2bZOVeP1fL6bLKzSc+SeWDD44nGc7ahEeVY6ysB92lhlYqo1fY5+&#10;gtpZHZ0E9d6Ugqz8UEMOWCOnlL/RVRQr9KA6VAzIxWwMo/b/gN3olKw9knQD+vP5eejYSy+rUi2s&#10;3Dh+hBjB/E2nFqj2LmhvPTwNCVY+S1haantlbE9PRXGnQl6+euVgxikYOhH+xrhP0GbjQAD3uMyP&#10;hfKQouLi8vFVXrcHN0HclLF/HtC9jELLBEnhPpUcnfWEjgiN+sauu+T1vla/VR/iZacdBb0q/ZaK&#10;4TgYOj8W6gnUQF+VccPQLoCl9vQJeE5LbKl8hHHdcYkz7kb9QeD/Sh9r04cHmtUKuBEHyCkoQIsG&#10;ZQ5+VukVO5DmL2yF9bEC2YSRDj4hwGbYfreyVUXgtNhtbg/yOSGf/kgLuZSQA39okKw5nPRIy9Co&#10;4luDeiIMW8PSS2N7Wgr8l3osrABsg6kSFQ2/5zqHTRh/JxgDgGWE/WV9sFw+IXbjXX+4RUKDKLUh&#10;+jSBbhPLqZSmMRR0cOKj0VuAmRdyf9WxOTdXVwYha0we669SgvN1HZfMU+IP1HIO6KT922fmjq33&#10;NKzxmrbLTlngdKWRHfmEAC6Dcz3ctol5sq01OObVpQd/G2rNzzJ1FKP0rNTYGvuinexIT6Fw5ROt&#10;G+IUCsCjmWfU2ofsvDw2xgxOnM9BGDRhmX7L+TM4M+3c/fzbBP1ClvOzd259sk1IGL0ssCQz1AOH&#10;nhDgT+Ac5wc8paTgFLhL+L89SI7sMphaDv6n/t30DfnuFAt3XbUPzNu9w1WUFa/VD8UaI0vYWqvk&#10;uXMququssY5ly81pritoZWzWtmcnvVYs+bFdvJcFyiJwBxmdsCekVN9Jdzg8laDJN/OrrD45TP8L&#10;pdFR6NFZb8YkLoH/SZtGrpN73N3amFUqLC7+qfhwvcaSuVYZPZtK9hp5mCneiy9iDr7jQWLthpqu&#10;LgvUIgsj3RphTwhwYyMl7mzAVNQ+MrA3nO2iPYKDNzBcV4TWMJ0V61dDm+I3HVug7IYTjey0nKCK&#10;Sw06LZmPFGhHK5H2XiuXwOJckXGdeLh53SCbKAcBt62yY2A+ITA6YR1C630XHUrhUoFpl6Vyulpn&#10;xvZEnmVIw6CZp5rpZYH9U9X4hP2vg+XyAQqzpWaX8tkHB1eRtjLAagLGa/tqlycEUAkjjr5/kg6n&#10;VrldshOcUi06Vb2rZdAV6lpVkVfcqEA6atA284LVD6edrD50AD7Gtt6x5fs1P/UqhAOihnqd87YK&#10;9ycE5gvVuUa2FSPFWAC+Eum2WX80tHMPYNdHbU2oQCMV/mqqpnRMTNyoX+uW2p+jqpMOm1x7bLfs&#10;yhGcfM/aUDtsY5ioUJt9+Q/jej4hQOFmmEJ7n1EDnq2rLTGEU5fZZADpcLAh2frCyjJJg+hb06Qc&#10;CNVLeKmp+vdoa5NdvFK5HgIO0VLGCcA9YqESTMQy3+8JEQqVT/fQJoSXiFdiYwwW+gPU2Dwl3W6g&#10;r4MApZaVQVy9KQWnl3yoQi03x5vkFH+MyPmiQooRLvGdV/SHgyNKStefyE8IUDiWWwa5Qt3MznoL&#10;njDS4QHD6HJSAWGLsYG2wZO/nImTFmLNGs0jLetVnzQahWFSxin1Xp8vLJi8NeHtwb0ZBsXyruNl&#10;mrmgACzM3N2hnc78CfSEgNI3gi609AoH3xADPKlVBrdpW3t5wVjqdUZTHrVX+XgpTu1v9JV14CYx&#10;SC8dUaIiomuSmXcBRhd8iAlKv6HruLAXQZ8QeXOANfcH45xvVTAA+pvoz6ITDruryDFQ20d2cltx&#10;Hi2Uj2kUvmdaQN4Y0GNsMO02pSNTTCrCjAnfRyoI0T0hcot4VV1lcUlOQX55W9fuGLG8smK9avKc&#10;gNNL18P0iaSewAnH7KXjOsDRNrU/Y7SU5gkByuPDoIqSXm78soPV2lbmkijKOGwxbrP1zo7ZZPWO&#10;3x3Sh+unJok1JG01aSxGlA4bejqnYukfrXT8nF3WNLF0xBTOwpQx8VI+IcLV8TD3N63t02q09JmJ&#10;YDAcU4DlppqfXRS78sPIcGKPVTiP2tO11KOnj70SdLCMiISzqImp5uCmPzEXnKOAEUxM1lCW6QmR&#10;wuJilnsw/ur8tqenUvqZzrP22ma1KJBO9YQ4k6TkwnXwctxoF6Soe1SjX62TCc6u9DREdNW+Ei1q&#10;ullXjlNGYvCEFG8IGSKYqNbT3CHUPXKl/4Qt1jBB2wWylFMvI52uvD+8n3+AIES8SkSUUvDBYtu5&#10;GBLLJ0Qod0nj1c91cuXqVYqy0uyz1wm9NagnnM7hJTJ122ac9ZlaDIhSdyndgUF/mRFRihiiL7Ei&#10;9k9IgQabWuRuLFKMyPjNG7g8gYaLUrzM3Q2qIwAMW01lNPIOvLl05TL3/4NBVx2FvDxxfbiOT0iB&#10;dhoFvmDubVhDiRj8/8VksVEaza86Ni9yLPu9TnwbT0iH8xo0t9T+fPauoIMf3wlVJ47UF8y6ykJd&#10;b77tJ6SzOSX5rgZyaR9NjxWLYzVrWQrQpOQQuDJoTPq3Tr8FvssnZLD7RPprfayuiW5ur1u15tRx&#10;WxzyG2UBTcRFe3ehwana68p8MWFEzvXcZqMU/Ac9IVeOZGY0nzddVWOxMpUb1xyxYU1A9azfJdeu&#10;/T+8y6extk2K7wAAAABJRU5ErkJgglBLAQItABQABgAIAAAAIQCxgme2CgEAABMCAAATAAAAAAAA&#10;AAAAAAAAAAAAAABbQ29udGVudF9UeXBlc10ueG1sUEsBAi0AFAAGAAgAAAAhADj9If/WAAAAlAEA&#10;AAsAAAAAAAAAAAAAAAAAOwEAAF9yZWxzLy5yZWxzUEsBAi0AFAAGAAgAAAAhAAWmS40GBQAA1AsA&#10;AA4AAAAAAAAAAAAAAAAAOgIAAGRycy9lMm9Eb2MueG1sUEsBAi0AFAAGAAgAAAAhAKomDr68AAAA&#10;IQEAABkAAAAAAAAAAAAAAAAAbAcAAGRycy9fcmVscy9lMm9Eb2MueG1sLnJlbHNQSwECLQAUAAYA&#10;CAAAACEAjKtghuAAAAAJAQAADwAAAAAAAAAAAAAAAABfCAAAZHJzL2Rvd25yZXYueG1sUEsBAi0A&#10;CgAAAAAAAAAhAAKbArXOMAAAzjAAABQAAAAAAAAAAAAAAAAAbAkAAGRycy9tZWRpYS9pbWFnZTEu&#10;cG5nUEsFBgAAAAAGAAYAfAEAAGw6AAAAAA==&#10;">
              <v:rect id="Rechteck 14" o:spid="_x0000_s1027" style="position:absolute;left:1143;top:-1524;width:66579;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PkAwQAAANsAAAAPAAAAZHJzL2Rvd25yZXYueG1sRE9Li8Iw&#10;EL4v7H8II3jbpj7wUY0iC7KCJx/odWzGtthMShK1++83C4K3+fieM1+2phYPcr6yrKCXpCCIc6sr&#10;LhQcD+uvCQgfkDXWlknBL3lYLj4/5php++QdPfahEDGEfYYKyhCaTEqfl2TQJ7YhjtzVOoMhQldI&#10;7fAZw00t+2k6kgYrjg0lNvRdUn7b340CLS+9n8F5Ox6M+ro5radudd5elOp22tUMRKA2vMUv90bH&#10;+UP4/yUeIBd/AAAA//8DAFBLAQItABQABgAIAAAAIQDb4fbL7gAAAIUBAAATAAAAAAAAAAAAAAAA&#10;AAAAAABbQ29udGVudF9UeXBlc10ueG1sUEsBAi0AFAAGAAgAAAAhAFr0LFu/AAAAFQEAAAsAAAAA&#10;AAAAAAAAAAAAHwEAAF9yZWxzLy5yZWxzUEsBAi0AFAAGAAgAAAAhAMDc+QDBAAAA2wAAAA8AAAAA&#10;AAAAAAAAAAAABwIAAGRycy9kb3ducmV2LnhtbFBLBQYAAAAAAwADALcAAAD1AgAAAAA=&#10;" fillcolor="#7ca6a6" stroked="f" strokeweight="1pt">
                <v:fill color2="white [3212]" rotate="t" angle="90" colors="0 #7ca6a6;35389f #8fbcbb;1 white" focus="100%" type="gradien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5" o:spid="_x0000_s1028" type="#_x0000_t75" alt="Bildergebnis für MPG Minerva" style="position:absolute;left:61150;top:-1301;width:5759;height:6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T5FxQAAANsAAAAPAAAAZHJzL2Rvd25yZXYueG1sRI9Pa8JA&#10;FMTvgt9heYIXqRtb+4c0G2mVguDFqoceH9mXbDD7Ns2umn77riB4HGbmN0y26G0jztT52rGC2TQB&#10;QVw4XXOl4LD/engD4QOyxsYxKfgjD4t8OMgw1e7C33TehUpECPsUFZgQ2lRKXxiy6KeuJY5e6TqL&#10;IcqukrrDS4TbRj4myYu0WHNcMNjS0lBx3J2sgs+J+Q3zpNxWpSz05GfztF8dWKnxqP94BxGoD/fw&#10;rb3WCl6f4fol/gCZ/wMAAP//AwBQSwECLQAUAAYACAAAACEA2+H2y+4AAACFAQAAEwAAAAAAAAAA&#10;AAAAAAAAAAAAW0NvbnRlbnRfVHlwZXNdLnhtbFBLAQItABQABgAIAAAAIQBa9CxbvwAAABUBAAAL&#10;AAAAAAAAAAAAAAAAAB8BAABfcmVscy8ucmVsc1BLAQItABQABgAIAAAAIQC5zT5FxQAAANsAAAAP&#10;AAAAAAAAAAAAAAAAAAcCAABkcnMvZG93bnJldi54bWxQSwUGAAAAAAMAAwC3AAAA+QIAAAAA&#10;">
                <v:imagedata r:id="rId2" o:title="Bildergebnis für MPG Minerva" chromakey="whit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F0668"/>
    <w:multiLevelType w:val="hybridMultilevel"/>
    <w:tmpl w:val="FCF87744"/>
    <w:lvl w:ilvl="0" w:tplc="0DC471E0">
      <w:start w:val="1"/>
      <w:numFmt w:val="lowerLetter"/>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8C94120"/>
    <w:multiLevelType w:val="hybridMultilevel"/>
    <w:tmpl w:val="158CFE30"/>
    <w:lvl w:ilvl="0" w:tplc="0DC471E0">
      <w:start w:val="1"/>
      <w:numFmt w:val="lowerLetter"/>
      <w:lvlText w:val="%1)"/>
      <w:lvlJc w:val="left"/>
      <w:pPr>
        <w:ind w:left="1429" w:hanging="360"/>
      </w:pPr>
      <w:rPr>
        <w:sz w:val="22"/>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80M57ZZDbLYBybDgvYFhowGCBYdRAaG/hrOVfTm2p8LQ5D+x3x3cEFd2HPnzDQAe9CBHlZ/3/HSdtPgSKwrgMg==" w:salt="T+17NnT582XeLho0RkYSgw=="/>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64F"/>
    <w:rsid w:val="003138FC"/>
    <w:rsid w:val="003D3FAA"/>
    <w:rsid w:val="003F064F"/>
    <w:rsid w:val="0061587B"/>
    <w:rsid w:val="00854E3B"/>
    <w:rsid w:val="00975EB4"/>
    <w:rsid w:val="009D41E4"/>
    <w:rsid w:val="00A64DAA"/>
    <w:rsid w:val="00BB607C"/>
    <w:rsid w:val="00C46091"/>
    <w:rsid w:val="00C5503A"/>
    <w:rsid w:val="00CE33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E1717C"/>
  <w15:chartTrackingRefBased/>
  <w15:docId w15:val="{BDFE8E11-604B-4930-AEDE-4388CD75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Standard MHer"/>
    <w:qFormat/>
    <w:rsid w:val="003F064F"/>
    <w:pPr>
      <w:jc w:val="both"/>
    </w:pPr>
    <w:rPr>
      <w:rFonts w:ascii="Verdana" w:eastAsia="Calibri" w:hAnsi="Verdana" w:cs="Times New Roman"/>
      <w:sz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F064F"/>
    <w:pPr>
      <w:ind w:left="720"/>
      <w:contextualSpacing/>
    </w:pPr>
  </w:style>
  <w:style w:type="paragraph" w:styleId="Kopfzeile">
    <w:name w:val="header"/>
    <w:basedOn w:val="Standard"/>
    <w:link w:val="KopfzeileZchn"/>
    <w:uiPriority w:val="99"/>
    <w:unhideWhenUsed/>
    <w:rsid w:val="003F064F"/>
    <w:pPr>
      <w:tabs>
        <w:tab w:val="center" w:pos="4536"/>
        <w:tab w:val="right" w:pos="9072"/>
      </w:tabs>
    </w:pPr>
  </w:style>
  <w:style w:type="character" w:customStyle="1" w:styleId="KopfzeileZchn">
    <w:name w:val="Kopfzeile Zchn"/>
    <w:basedOn w:val="Absatz-Standardschriftart"/>
    <w:link w:val="Kopfzeile"/>
    <w:uiPriority w:val="99"/>
    <w:rsid w:val="003F064F"/>
    <w:rPr>
      <w:rFonts w:ascii="Verdana" w:eastAsia="Calibri" w:hAnsi="Verdana" w:cs="Times New Roman"/>
      <w:sz w:val="20"/>
      <w:lang w:eastAsia="de-DE"/>
    </w:rPr>
  </w:style>
  <w:style w:type="paragraph" w:styleId="Fuzeile">
    <w:name w:val="footer"/>
    <w:basedOn w:val="Standard"/>
    <w:link w:val="FuzeileZchn"/>
    <w:uiPriority w:val="99"/>
    <w:unhideWhenUsed/>
    <w:rsid w:val="003F064F"/>
    <w:pPr>
      <w:tabs>
        <w:tab w:val="center" w:pos="4536"/>
        <w:tab w:val="right" w:pos="9072"/>
      </w:tabs>
    </w:pPr>
  </w:style>
  <w:style w:type="character" w:customStyle="1" w:styleId="FuzeileZchn">
    <w:name w:val="Fußzeile Zchn"/>
    <w:basedOn w:val="Absatz-Standardschriftart"/>
    <w:link w:val="Fuzeile"/>
    <w:uiPriority w:val="99"/>
    <w:rsid w:val="003F064F"/>
    <w:rPr>
      <w:rFonts w:ascii="Verdana" w:eastAsia="Calibri" w:hAnsi="Verdana" w:cs="Times New Roman"/>
      <w:sz w:val="20"/>
      <w:lang w:eastAsia="de-DE"/>
    </w:rPr>
  </w:style>
  <w:style w:type="table" w:customStyle="1" w:styleId="Tabellenraster1">
    <w:name w:val="Tabellenraster1"/>
    <w:basedOn w:val="NormaleTabelle"/>
    <w:next w:val="Tabellenraster"/>
    <w:rsid w:val="003F064F"/>
    <w:rPr>
      <w:rFonts w:ascii="Verdana" w:eastAsia="Times New Roman" w:hAnsi="Verdana"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F0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75EB4"/>
    <w:rPr>
      <w:color w:val="0000FF"/>
      <w:u w:val="single"/>
    </w:rPr>
  </w:style>
  <w:style w:type="paragraph" w:styleId="Funotentext">
    <w:name w:val="footnote text"/>
    <w:basedOn w:val="Standard"/>
    <w:link w:val="FunotentextZchn"/>
    <w:uiPriority w:val="99"/>
    <w:unhideWhenUsed/>
    <w:rsid w:val="00975EB4"/>
    <w:rPr>
      <w:szCs w:val="20"/>
    </w:rPr>
  </w:style>
  <w:style w:type="character" w:customStyle="1" w:styleId="FunotentextZchn">
    <w:name w:val="Fußnotentext Zchn"/>
    <w:basedOn w:val="Absatz-Standardschriftart"/>
    <w:link w:val="Funotentext"/>
    <w:uiPriority w:val="99"/>
    <w:rsid w:val="00975EB4"/>
    <w:rPr>
      <w:rFonts w:ascii="Verdana" w:eastAsia="Calibri" w:hAnsi="Verdana" w:cs="Times New Roman"/>
      <w:sz w:val="20"/>
      <w:szCs w:val="20"/>
      <w:lang w:eastAsia="de-DE"/>
    </w:rPr>
  </w:style>
  <w:style w:type="character" w:styleId="Funotenzeichen">
    <w:name w:val="footnote reference"/>
    <w:basedOn w:val="Absatz-Standardschriftart"/>
    <w:unhideWhenUsed/>
    <w:rsid w:val="00975EB4"/>
    <w:rPr>
      <w:vertAlign w:val="superscript"/>
    </w:rPr>
  </w:style>
  <w:style w:type="character" w:customStyle="1" w:styleId="boldface">
    <w:name w:val="boldface"/>
    <w:basedOn w:val="Absatz-Standardschriftart"/>
    <w:rsid w:val="00975EB4"/>
  </w:style>
  <w:style w:type="paragraph" w:styleId="berarbeitung">
    <w:name w:val="Revision"/>
    <w:hidden/>
    <w:uiPriority w:val="99"/>
    <w:semiHidden/>
    <w:rsid w:val="00A64DAA"/>
    <w:rPr>
      <w:rFonts w:ascii="Verdana" w:eastAsia="Calibri" w:hAnsi="Verdana" w:cs="Times New Roman"/>
      <w:sz w:val="20"/>
      <w:lang w:eastAsia="de-DE"/>
    </w:rPr>
  </w:style>
  <w:style w:type="paragraph" w:styleId="Sprechblasentext">
    <w:name w:val="Balloon Text"/>
    <w:basedOn w:val="Standard"/>
    <w:link w:val="SprechblasentextZchn"/>
    <w:uiPriority w:val="99"/>
    <w:semiHidden/>
    <w:unhideWhenUsed/>
    <w:rsid w:val="00A64DA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64DAA"/>
    <w:rPr>
      <w:rFonts w:ascii="Segoe UI" w:eastAsia="Calibri"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A02006R0765-20240228" TargetMode="External"/><Relationship Id="rId1" Type="http://schemas.openxmlformats.org/officeDocument/2006/relationships/hyperlink" Target="https://eur-lex.europa.eu/legal-content/EN/TXT/?uri=CELEX%3A02014R0833-2024062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2819</Characters>
  <Application>Microsoft Office Word</Application>
  <DocSecurity>8</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Max-Planck-Institut f. Plasmaphysik, Greifswald</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Ahrent, Matty</dc:creator>
  <cp:keywords/>
  <dc:description/>
  <cp:lastModifiedBy>Ahrent, Matty</cp:lastModifiedBy>
  <cp:revision>3</cp:revision>
  <dcterms:created xsi:type="dcterms:W3CDTF">2025-10-06T09:14:00Z</dcterms:created>
  <dcterms:modified xsi:type="dcterms:W3CDTF">2025-10-06T10:16:00Z</dcterms:modified>
</cp:coreProperties>
</file>